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and proficient Senior Engineer with over 8 years of experience in cybersecurity and IT consulting, focused on enhancing web application security and infrastructure solutions. Adept in deploying and managing complex WAF technologies and application gateways to protect enterprise applications while optimizing performance.</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Application Firewalls:</w:t>
      </w:r>
      <w:r w:rsidRPr="00C3688B">
        <w:rPr>
          <w:rFonts w:ascii="Arial" w:hAnsi="Arial" w:cs="Arial"/>
          <w:color w:val="424242" w:themeColor="text1" w:themeShade="BF"/>
          <w:sz w:val="20"/>
          <w:szCs w:val="20"/>
        </w:rPr>
        <w:t xml:space="preserve"> Azure Application Gateway, OWASP, Custom Signatures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Scripting Languages:</w:t>
      </w:r>
      <w:r w:rsidRPr="00C3688B">
        <w:rPr>
          <w:rFonts w:ascii="Arial" w:hAnsi="Arial" w:cs="Arial"/>
          <w:color w:val="424242" w:themeColor="text1" w:themeShade="BF"/>
          <w:sz w:val="20"/>
          <w:szCs w:val="20"/>
        </w:rPr>
        <w:t xml:space="preserve"> Python, PowerShell, Bash</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Azure, Cloud Infrastructure, CI/CD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Network Security:</w:t>
      </w:r>
      <w:r w:rsidRPr="00C3688B">
        <w:rPr>
          <w:rFonts w:ascii="Arial" w:hAnsi="Arial" w:cs="Arial"/>
          <w:color w:val="424242" w:themeColor="text1" w:themeShade="BF"/>
          <w:sz w:val="20"/>
          <w:szCs w:val="20"/>
        </w:rPr>
        <w:t xml:space="preserve"> TLS/SSL, API Security, Load Balancing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Tools:</w:t>
      </w:r>
      <w:r w:rsidRPr="00C3688B">
        <w:rPr>
          <w:rFonts w:ascii="Arial" w:hAnsi="Arial" w:cs="Arial"/>
          <w:color w:val="424242" w:themeColor="text1" w:themeShade="BF"/>
          <w:sz w:val="20"/>
          <w:szCs w:val="20"/>
        </w:rPr>
        <w:t xml:space="preserve"> WAF Logs, Traffic Analysis, Security Posture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Documentation Tools:</w:t>
      </w:r>
      <w:r w:rsidRPr="00C3688B">
        <w:rPr>
          <w:rFonts w:ascii="Arial" w:hAnsi="Arial" w:cs="Arial"/>
          <w:color w:val="424242" w:themeColor="text1" w:themeShade="BF"/>
          <w:sz w:val="20"/>
          <w:szCs w:val="20"/>
        </w:rPr>
        <w:t xml:space="preserve"> Playbooks, Runbooks, Technical Writing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Technology Evaluation:</w:t>
      </w:r>
      <w:r w:rsidRPr="00C3688B">
        <w:rPr>
          <w:rFonts w:ascii="Arial" w:hAnsi="Arial" w:cs="Arial"/>
          <w:color w:val="424242" w:themeColor="text1" w:themeShade="BF"/>
          <w:sz w:val="20"/>
          <w:szCs w:val="20"/>
        </w:rPr>
        <w:t xml:space="preserve"> Threat Detection, New Technologies, Application Security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Collaboration Tools:</w:t>
      </w:r>
      <w:r w:rsidRPr="00C3688B">
        <w:rPr>
          <w:rFonts w:ascii="Arial" w:hAnsi="Arial" w:cs="Arial"/>
          <w:color w:val="424242" w:themeColor="text1" w:themeShade="BF"/>
          <w:sz w:val="20"/>
          <w:szCs w:val="20"/>
        </w:rPr>
        <w:t xml:space="preserve"> Traffic Routing, Access Control Policies, Cross-Functional Teams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Certifications:</w:t>
      </w:r>
      <w:r w:rsidRPr="00C3688B">
        <w:rPr>
          <w:rFonts w:ascii="Arial" w:hAnsi="Arial" w:cs="Arial"/>
          <w:color w:val="424242" w:themeColor="text1" w:themeShade="BF"/>
          <w:sz w:val="20"/>
          <w:szCs w:val="20"/>
        </w:rPr>
        <w:t xml:space="preserve"> OSWE, OSCP, CISSP</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enterprise-level </w:t>
      </w:r>
      <w:r w:rsidRPr="00C3688B">
        <w:rPr>
          <w:rFonts w:ascii="Arial" w:hAnsi="Arial" w:cs="Arial"/>
          <w:b/>
          <w:color w:val="424242" w:themeColor="text1" w:themeShade="BF"/>
          <w:sz w:val="20"/>
          <w:szCs w:val="20"/>
        </w:rPr>
        <w:t xml:space="preserve">Azure Application Gateway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solutions to enhance web application security, improving response time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enforced robust </w:t>
      </w:r>
      <w:r w:rsidRPr="00C3688B">
        <w:rPr>
          <w:rFonts w:ascii="Arial" w:hAnsi="Arial" w:cs="Arial"/>
          <w:b/>
          <w:color w:val="424242" w:themeColor="text1" w:themeShade="BF"/>
          <w:sz w:val="20"/>
          <w:szCs w:val="20"/>
        </w:rPr>
        <w:t xml:space="preserve">WAF policies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utilizing </w:t>
      </w:r>
      <w:r w:rsidRPr="00C3688B">
        <w:rPr>
          <w:rFonts w:ascii="Arial" w:hAnsi="Arial" w:cs="Arial"/>
          <w:b/>
          <w:color w:val="424242" w:themeColor="text1" w:themeShade="BF"/>
          <w:sz w:val="20"/>
          <w:szCs w:val="20"/>
        </w:rPr>
        <w:t xml:space="preserve">OWASP rulesets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custom signatures, significantly reducing application-layer attacks by over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WAF technologies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into CI/CD pipelines, optimizing deployment processes and reducing configuration errors across multi-environment setups.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development teams to define and implement access control policies, improving traffic management and overall application resilience.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Analyzed </w:t>
      </w:r>
      <w:r w:rsidRPr="00C3688B">
        <w:rPr>
          <w:rFonts w:ascii="Arial" w:hAnsi="Arial" w:cs="Arial"/>
          <w:b/>
          <w:color w:val="424242" w:themeColor="text1" w:themeShade="BF"/>
          <w:sz w:val="20"/>
          <w:szCs w:val="20"/>
        </w:rPr>
        <w:t xml:space="preserve">WAF logs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traffic patterns to proactively detect and mitigate potential threats, enhancing security posture in real-time operations.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detailed </w:t>
      </w:r>
      <w:r w:rsidRPr="00C3688B">
        <w:rPr>
          <w:rFonts w:ascii="Arial" w:hAnsi="Arial" w:cs="Arial"/>
          <w:b/>
          <w:color w:val="424242" w:themeColor="text1" w:themeShade="BF"/>
          <w:sz w:val="20"/>
          <w:szCs w:val="20"/>
        </w:rPr>
        <w:t xml:space="preserve">documentation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comprehensive WAF configurations, leading to a 50% decrease in onboarding time for new team members.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Regularly evaluated and recommended new security technologies and techniques, resulting in a 20% increase in application delivery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automated monitoring solutions to detect abnormal traffic behavior, ensuring immediate mitigation steps were initiated.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cross-functional workshops with security and application teams to foster a culture of cybersecurity awareness and best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technical training sessions on securing cloud infrastructure and the efficient use of </w:t>
      </w:r>
      <w:r w:rsidRPr="00C3688B">
        <w:rPr>
          <w:rFonts w:ascii="Arial" w:hAnsi="Arial" w:cs="Arial"/>
          <w:b/>
          <w:color w:val="424242" w:themeColor="text1" w:themeShade="BF"/>
          <w:sz w:val="20"/>
          <w:szCs w:val="20"/>
        </w:rPr>
        <w:t xml:space="preserve">Azure Web Application Firewall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technologies for internal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load balancing configurations to ensure maximum uptime for web applications while maintaining strict security controls.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incident response strategies and executed them during high-severity incidents, achieving resolution times 25% faster pre-established SLAs.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Instituted a formal review process for WAF configurations, aligning them with compliance standards and audit requirements, ultimately reducing audit findings by 70%.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on cybersecurity practices and WAF management, elevating the team's collective knowledge and operational effectiveness.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secure </w:t>
      </w:r>
      <w:r w:rsidRPr="00C3688B">
        <w:rPr>
          <w:rFonts w:ascii="Arial" w:hAnsi="Arial" w:cs="Arial"/>
          <w:b/>
          <w:bCs/>
          <w:color w:val="424242" w:themeColor="text1" w:themeShade="BF"/>
          <w:sz w:val="20"/>
        </w:rPr>
        <w:t xml:space="preserve">API security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measures using </w:t>
      </w:r>
      <w:r w:rsidRPr="00C3688B">
        <w:rPr>
          <w:rFonts w:ascii="Arial" w:hAnsi="Arial" w:cs="Arial"/>
          <w:b/>
          <w:bCs/>
          <w:color w:val="424242" w:themeColor="text1" w:themeShade="BF"/>
          <w:sz w:val="20"/>
        </w:rPr>
        <w:t xml:space="preserve">TLS/SSL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protocols to protect sensitive data transmitted over web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design and deployment of scalable </w:t>
      </w:r>
      <w:r w:rsidRPr="00C3688B">
        <w:rPr>
          <w:rFonts w:ascii="Arial" w:hAnsi="Arial" w:cs="Arial"/>
          <w:b/>
          <w:bCs/>
          <w:color w:val="424242" w:themeColor="text1" w:themeShade="BF"/>
          <w:sz w:val="20"/>
        </w:rPr>
        <w:t xml:space="preserve">cloud infrastructure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solutions for enterprise applications, enhancing service availability.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PowerShell scripting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automate routine security checks and configurations, reducing manual effort and human error by 60%.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cloud architects to integrate security layers into application architecture, ensuring compliance with industry standards.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Performed detailed analysis and reporting of web traffic metrics, contributing to strategic decisions to enhance application integrity and user trust.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implemented disaster recovery plans for application gateways, ensuring business continuity and service reliability during outages.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team meetings to align on WAF performance optimization strategies, fostering a proactive approach to incident management.</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w:t>
      </w:r>
      <w:r w:rsidRPr="00C3688B">
        <w:rPr>
          <w:rFonts w:ascii="Arial" w:hAnsi="Arial" w:cs="Arial"/>
          <w:b/>
          <w:bCs/>
          <w:color w:val="424242" w:themeColor="text1" w:themeShade="BF"/>
          <w:sz w:val="20"/>
        </w:rPr>
        <w:t xml:space="preserve">scripting tools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facilitate automated testing for secure code deployments.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design of security protocols for web applications, addressing vulnerabilities identified from previous audits.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inventory of security tools and technologies, providing recommendations for software updates and enhancements within the IT environment.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Documented best practices for application security, ensuring that the engineering team adhered to established policies during software development.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penetration testing on web applications to identify and remediate vulnerabilities, enhancing security defense mechanisms.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Reviewed existing configurations of web servers and application gateways for compliance with security standards, leading to improved risk management.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several projects to migrate legacy applications to cloud environments with emphasis on security aspects, enhancing overall performance and security measures.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