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Skilled and results-oriented Senior UiPath Developer with extensive experience in designing and implementing automation solutions for diverse business sectors using cutting-edge technologies. Proven track record in process improvement, Robotic Process Automation (RPA), Optical Character Recognition (OCR), Natural Language Processing (NLP), and Machine Learning (ML). Strong expertise in successful project delivery and continuous improvement methodologies.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Robotic Process Automation (RPA):</w:t>
      </w:r>
      <w:r w:rsidRPr="00C3688B">
        <w:rPr>
          <w:rFonts w:ascii="Arial" w:hAnsi="Arial" w:cs="Arial"/>
          <w:color w:val="424242" w:themeColor="text1" w:themeShade="BF"/>
          <w:sz w:val="20"/>
          <w:szCs w:val="20"/>
        </w:rPr>
        <w:t xml:space="preserve"> UiPath, Blue Prism, Automation Anywhere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VB.NET, Python,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Analysis and Visualization:</w:t>
      </w:r>
      <w:r w:rsidRPr="00C3688B">
        <w:rPr>
          <w:rFonts w:ascii="Arial" w:hAnsi="Arial" w:cs="Arial"/>
          <w:color w:val="424242" w:themeColor="text1" w:themeShade="BF"/>
          <w:sz w:val="20"/>
          <w:szCs w:val="20"/>
        </w:rPr>
        <w:t xml:space="preserve"> Tableau, QlikView, Power BI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.NET, Entity Framework, React,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SQL Server, MySQL,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CI/CD:</w:t>
      </w:r>
      <w:r w:rsidRPr="00C3688B">
        <w:rPr>
          <w:rFonts w:ascii="Arial" w:hAnsi="Arial" w:cs="Arial"/>
          <w:color w:val="424242" w:themeColor="text1" w:themeShade="BF"/>
          <w:sz w:val="20"/>
          <w:szCs w:val="20"/>
        </w:rPr>
        <w:t xml:space="preserve"> Docker, Kubernetes, Jenkins, Azure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Technologies:</w:t>
      </w:r>
      <w:r w:rsidRPr="00C3688B">
        <w:rPr>
          <w:rFonts w:ascii="Arial" w:hAnsi="Arial" w:cs="Arial"/>
          <w:color w:val="424242" w:themeColor="text1" w:themeShade="BF"/>
          <w:sz w:val="20"/>
          <w:szCs w:val="20"/>
        </w:rPr>
        <w:t xml:space="preserve"> Selenium, Postman, JUnit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Artificial Intelligence and Machine Learning:</w:t>
      </w:r>
      <w:r w:rsidRPr="00C3688B">
        <w:rPr>
          <w:rFonts w:ascii="Arial" w:hAnsi="Arial" w:cs="Arial"/>
          <w:color w:val="424242" w:themeColor="text1" w:themeShade="BF"/>
          <w:sz w:val="20"/>
          <w:szCs w:val="20"/>
        </w:rPr>
        <w:t xml:space="preserve"> TensorFlow, Scikit-learn, OpenCV</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Git, JIRA, Confluence, Slack</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over 20 automated workflows utilizing </w:t>
      </w:r>
      <w:r w:rsidRPr="00C3688B">
        <w:rPr>
          <w:rFonts w:ascii="Arial" w:hAnsi="Arial" w:cs="Arial"/>
          <w:b/>
          <w:color w:val="424242" w:themeColor="text1" w:themeShade="BF"/>
          <w:sz w:val="20"/>
          <w:szCs w:val="20"/>
        </w:rPr>
        <w:t xml:space="preserve">UiPath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30% reduction in processing time for client projects by integrating </w:t>
      </w:r>
      <w:r w:rsidRPr="00C3688B">
        <w:rPr>
          <w:rFonts w:ascii="Arial" w:hAnsi="Arial" w:cs="Arial"/>
          <w:b/>
          <w:color w:val="424242" w:themeColor="text1" w:themeShade="BF"/>
          <w:sz w:val="20"/>
          <w:szCs w:val="20"/>
        </w:rPr>
        <w:t xml:space="preserve">OCR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NLP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comprehensive RPA framework on projects, streamlining collaboration between project teams using tools such as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issue tracking.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detailed analysis of existing business processes and identified automation opportunities, leveraging </w:t>
      </w:r>
      <w:r w:rsidRPr="00C3688B">
        <w:rPr>
          <w:rFonts w:ascii="Arial" w:hAnsi="Arial" w:cs="Arial"/>
          <w:b/>
          <w:color w:val="424242" w:themeColor="text1" w:themeShade="BF"/>
          <w:sz w:val="20"/>
          <w:szCs w:val="20"/>
        </w:rPr>
        <w:t xml:space="preserve">Machine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algorithms to enhance decision-making capabilities in automated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maintained solution design documents (SDD) for complex automation projects, ensuring full compliance with project specifications and requirements for stakeholder approvals.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business units to define and monitor Service Level Agreements (SLA) and KPIs for automated processes, employing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visualize performance metrics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Refined the existing automation architecture, optimizing it for scalability using cloud platforms like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seamless operation during load spikes.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test scenarios and procedures for user acceptance testing (UAT), utilizing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testing of workflow processes to assure quality and performance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and mentored junior developers on the RPA team, enhancing their technical skills in </w:t>
      </w:r>
      <w:r w:rsidRPr="00C3688B">
        <w:rPr>
          <w:rFonts w:ascii="Arial" w:hAnsi="Arial" w:cs="Arial"/>
          <w:b/>
          <w:color w:val="424242" w:themeColor="text1" w:themeShade="BF"/>
          <w:sz w:val="20"/>
          <w:szCs w:val="20"/>
        </w:rPr>
        <w:t xml:space="preserve">UiPath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integration of automation tools.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Power BI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provide weekly performance reports based on RPA outcomes, assisting stakeholders in decision-making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root cause analysis for RPA incidents, employing a strategic approach with performance monitoring tools to prevent future occurrences.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machine learning models as part of workflow solutions to enhance data processing capabilities, utilizing </w:t>
      </w:r>
      <w:r w:rsidRPr="00C3688B">
        <w:rPr>
          <w:rFonts w:ascii="Arial" w:hAnsi="Arial" w:cs="Arial"/>
          <w:b/>
          <w:color w:val="424242" w:themeColor="text1" w:themeShade="BF"/>
          <w:sz w:val="20"/>
          <w:szCs w:val="20"/>
        </w:rPr>
        <w:t xml:space="preserve">Scikit-learn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as a primary library.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automation workflows by applying object-oriented design patterns in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VB.NET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maintainability and flexibility of the codebase.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scripts for monitoring and logging automation activities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enhanced error identification and resolution time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and integrated third-party APIs into existing automation solutions to expand functionality and improve user experience, specifically focusing on </w:t>
      </w:r>
      <w:r w:rsidRPr="00C3688B">
        <w:rPr>
          <w:rFonts w:ascii="Arial" w:hAnsi="Arial" w:cs="Arial"/>
          <w:b/>
          <w:color w:val="424242" w:themeColor="text1" w:themeShade="BF"/>
          <w:sz w:val="20"/>
          <w:szCs w:val="20"/>
        </w:rPr>
        <w:t xml:space="preserve">RESTful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custom automation solutions using </w:t>
      </w:r>
      <w:r w:rsidRPr="00C3688B">
        <w:rPr>
          <w:rFonts w:ascii="Arial" w:hAnsi="Arial" w:cs="Arial"/>
          <w:b/>
          <w:bCs/>
          <w:color w:val="424242" w:themeColor="text1" w:themeShade="BF"/>
          <w:sz w:val="20"/>
        </w:rPr>
        <w:t xml:space="preserve">UiPath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led to a 40% increase in efficiency for logistics and supply chain management projects across various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a proprietary automation framework that 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containers, promoting consistency in the deployment of RPA solutions across multiple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workshops for clients that highlighted the benefits of RPA, employing </w:t>
      </w:r>
      <w:r w:rsidRPr="00C3688B">
        <w:rPr>
          <w:rFonts w:ascii="Arial" w:hAnsi="Arial" w:cs="Arial"/>
          <w:b/>
          <w:bCs/>
          <w:color w:val="424242" w:themeColor="text1" w:themeShade="BF"/>
          <w:sz w:val="20"/>
        </w:rPr>
        <w:t xml:space="preserve">PowerPoint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Tableau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visualize success stories and potential outcomes from automation initiatives.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process automation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client-facing applications, enhancing user interactions and operational workflows during programming sessions.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gather requirements and specifications for automation, leveraging tools such as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Slack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maintain smooth communication.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testing and quality assurance for developed solutions using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RESTful APIs were functioning as intended, contributing to overall project quality.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robust documentation of automation workflows and processes on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knowledge sharing and retention amongst team members.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client meetings, presenting RPA solutions and integration strategies utilizing data visualizations from </w:t>
      </w:r>
      <w:r w:rsidRPr="00C3688B">
        <w:rPr>
          <w:rFonts w:ascii="Arial" w:hAnsi="Arial" w:cs="Arial"/>
          <w:b/>
          <w:bCs/>
          <w:color w:val="424242" w:themeColor="text1" w:themeShade="BF"/>
          <w:sz w:val="20"/>
        </w:rPr>
        <w:t xml:space="preserve">QlikView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demonstrate potential automation impacts.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and deployment of identity management workflows using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secure access for applications in compliance with company policies.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various internal projects focusing on web application development with a mix of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UI enhancement and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product feature testing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directly improved development cycles and client satisfaction rates by streamlining the bug-tracking process.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data migration tasks from legacy systems to modern platforms using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custom scripting in </w:t>
      </w:r>
      <w:r w:rsidRPr="00C3688B">
        <w:rPr>
          <w:rFonts w:ascii="Arial" w:hAnsi="Arial" w:cs="Arial"/>
          <w:b/>
          <w:bCs/>
          <w:color w:val="424242" w:themeColor="text1" w:themeShade="BF"/>
          <w:sz w:val="20"/>
        </w:rPr>
        <w:t xml:space="preserve">VB.NET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data integrity and continuity.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internal automation tools that reduced manual tasks for IT operations, improving overall departmental efficiency by 15%.</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creating automated deployment pipelines using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promoting continuous integration and delivery practices within development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and troubleshooting for deployed solutions in a cloud environment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knowledge of cloud services and operational protocols.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creating training materials and conducting sessions for team members on emerging technologies such as </w:t>
      </w:r>
      <w:r w:rsidRPr="00C3688B">
        <w:rPr>
          <w:rFonts w:ascii="Arial" w:hAnsi="Arial" w:cs="Arial"/>
          <w:b/>
          <w:bCs/>
          <w:color w:val="424242" w:themeColor="text1" w:themeShade="BF"/>
          <w:sz w:val="20"/>
        </w:rPr>
        <w:t xml:space="preserve">Machine Learning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RPA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a culture of continuous learning.</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