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UI/UX Engineer with over 6 years of experience in backend data integration, responsive web design, and cloud application deployment. Proven expertise in collaborating with cross-functional teams to create innovative, user-centric solutions optimized for performance and scalability, particularly in high-stakes environments. Adept at leveraging modern technologies to improve operational effectiveness and user engagement in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Express, Axios,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Firebase, AWS,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Version Control (Git), JIRA,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Experience Design, User Interface Design, Wireframing, Prototyping,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Vitals, Lighthouse, SEO best practices,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for key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consume and manipulate data dynamically, promoting a seamless user experience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architect data flow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data transmission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(GCP) for deploying scalable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solutions related to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to elevate code quality and maintainability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frontend best practices and design principles, fostering a culture of continuous improvement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and reduce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 components and libraries that improved code reusability and efficiency of code deliveries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wireframes and prototypes, ensuring design specifications were adhered to by engineering teams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cycles, conducting stand-up meetings and retrospectives to ensure timely project delivery aligned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web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tuned applications according to identified metrics, enhancing load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close collaboration with project managers and cross-functional teams to gather requirements and iterate designs based on user feedback and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advanced animation sequences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GSAP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on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customer satisfaction ratings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 to enhance functionality and user experience, significantly speeding up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distill user needs and transform this input into technical design specifications, improving client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team communication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Jumpstarted UI component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foundation for more rapid and consistent app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UI/UX testing sessions with users, implementing feedback directly into product iterations that reduced user error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and monitoring cloud-based applications, ensuring minimal downtime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applications for SEO, achieving higher rankings in search engines through tailored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single sign-on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best practices for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create low-fidelity wireframes and high-fidelity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streamlined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UI interactivity for legacy projects, effectively increasing client satisfaction by improving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effectively increasing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audits and suggested modifications that resulted in improved user retention rates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user interface features in existing applications, driving user interaction through improved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code reviews to enhance coding standards and promote collaborative problem-solving among junior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