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Driven and creative Senior UI/UX Engineer with over 8 years of experience in designing user-centric interfaces with a strong focus on web accessibility. Proficient in translating complex user needs into intuitive designs while ensuring compliance with WCAG standards. Adept in utilizing Figma for wireframing, prototyping, and high-fidelity designs, with a passion for improving user experiences in the HealthTech sector. Strong collaboration skills, capable of working in Agile environments and delivering innovative design solutions. Enthusiastic about contributing to impactful projects in the healthcare domain.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Tools:</w:t>
      </w:r>
      <w:r w:rsidRPr="00C3688B">
        <w:rPr>
          <w:rFonts w:ascii="Arial" w:hAnsi="Arial" w:cs="Arial"/>
          <w:color w:val="424242" w:themeColor="text1" w:themeShade="BF"/>
          <w:sz w:val="20"/>
          <w:szCs w:val="20"/>
        </w:rPr>
        <w:t xml:space="preserve"> Figma, Adobe XD, Sketch, InVision, Axure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HTML5, CSS3, JavaScript, React,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Accessibility Standards:</w:t>
      </w:r>
      <w:r w:rsidRPr="00C3688B">
        <w:rPr>
          <w:rFonts w:ascii="Arial" w:hAnsi="Arial" w:cs="Arial"/>
          <w:color w:val="424242" w:themeColor="text1" w:themeShade="BF"/>
          <w:sz w:val="20"/>
          <w:szCs w:val="20"/>
        </w:rPr>
        <w:t xml:space="preserve"> WCAG, ARIA, Section 508 Compliance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User Research:</w:t>
      </w:r>
      <w:r w:rsidRPr="00C3688B">
        <w:rPr>
          <w:rFonts w:ascii="Arial" w:hAnsi="Arial" w:cs="Arial"/>
          <w:color w:val="424242" w:themeColor="text1" w:themeShade="BF"/>
          <w:sz w:val="20"/>
          <w:szCs w:val="20"/>
        </w:rPr>
        <w:t xml:space="preserve"> Usability Testing, User Personas, Journey Mapping, Surveys, Interviews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 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Systems:</w:t>
      </w:r>
      <w:r w:rsidRPr="00C3688B">
        <w:rPr>
          <w:rFonts w:ascii="Arial" w:hAnsi="Arial" w:cs="Arial"/>
          <w:color w:val="424242" w:themeColor="text1" w:themeShade="BF"/>
          <w:sz w:val="20"/>
          <w:szCs w:val="20"/>
        </w:rPr>
        <w:t xml:space="preserve"> Atomic Design, Material Design, Style Guides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Slack, JIRA, Trello,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Prototyping Tools:</w:t>
      </w:r>
      <w:r w:rsidRPr="00C3688B">
        <w:rPr>
          <w:rFonts w:ascii="Arial" w:hAnsi="Arial" w:cs="Arial"/>
          <w:color w:val="424242" w:themeColor="text1" w:themeShade="BF"/>
          <w:sz w:val="20"/>
          <w:szCs w:val="20"/>
        </w:rPr>
        <w:t xml:space="preserve"> Marvel App, Principle, Framer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Analytics Tools:</w:t>
      </w:r>
      <w:r w:rsidRPr="00C3688B">
        <w:rPr>
          <w:rFonts w:ascii="Arial" w:hAnsi="Arial" w:cs="Arial"/>
          <w:color w:val="424242" w:themeColor="text1" w:themeShade="BF"/>
          <w:sz w:val="20"/>
          <w:szCs w:val="20"/>
        </w:rPr>
        <w:t xml:space="preserve"> Google Analytics, Hotjar, Mixpanel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of a comprehensive user interface for mobile healthcare applications, utilizing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over 50 high-fidelity mockups that enhanced user satisfaction ratings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usability testing sessions with target demographics, achieving a 30% reduction in user error during the onboarding process, validating design choices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align design solutions with development timelines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workflow efficiency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implementation of a design system that reduced design inconsistencies across multiple projects, ensuring adherence to </w:t>
      </w:r>
      <w:r w:rsidRPr="00C3688B">
        <w:rPr>
          <w:rFonts w:ascii="Arial" w:hAnsi="Arial" w:cs="Arial"/>
          <w:b/>
          <w:color w:val="424242" w:themeColor="text1" w:themeShade="BF"/>
          <w:sz w:val="20"/>
          <w:szCs w:val="20"/>
        </w:rPr>
        <w:t xml:space="preserve">WCAG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for web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prototypes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were seamlessly integrated into the development process, enhancing overall application speed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user feedback loops directly into UX design iterations, bolstering client retention rates through enhanced personal experiences around health management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to gather qualitative user research, employing methodologies like user persona creation and journey mapping to inform design strategies, resulting in a 40%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junior designer, guiding them in best practices for accessibility and responsive design, leading to a successful award submission for a healthcare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analytics tools such as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Hotjar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user interactions, utilizing data insights to advocate for design modifications that improved user navigation.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monitored evolving UX trends and best practices in the HealthTech sector, adapting approaches to meet market demands effectively and innovatively.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creation of wireframes and interactive prototypes for key features in aligned projects, effectively communicating design rationale to stakeholders through presentations.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ceremonies, including sprint planning and retrospectives, to continuously iterate on design deliverables based on team input and feedback, ensuring optimal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Recruited for the role of UX lead in a significant fundraising campaign, leveraging design skills to optimize user experience and increase donations by a projected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accessibility audits using </w:t>
      </w:r>
      <w:r w:rsidRPr="00C3688B">
        <w:rPr>
          <w:rFonts w:ascii="Arial" w:hAnsi="Arial" w:cs="Arial"/>
          <w:b/>
          <w:color w:val="424242" w:themeColor="text1" w:themeShade="BF"/>
          <w:sz w:val="20"/>
          <w:szCs w:val="20"/>
        </w:rPr>
        <w:t xml:space="preserve">WAVE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Axe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actionable recommendations that improved compliance and user satisfaction across all platforms.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 interfaces for various web applications focusing on enhancing user experience with responsive layouts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Tailwind 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research initiatives including surveys and interviews that drove successful design implementations, resulting in improved user feedback scores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engineers to ensure seamless integration of front-end components within project timelines using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detailed design documentation that facilitated knowledge sharing among product teams and ensured that best practices were transparent and accessible.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workshops to inform on user-centered design principles, helping teams utilize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effectively to improve product delivery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usability testing activities, creating reports and recommending design changes that directly enhanced user satisfaction surveys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rapid prototypes using </w:t>
      </w:r>
      <w:r w:rsidRPr="00C3688B">
        <w:rPr>
          <w:rFonts w:ascii="Arial" w:hAnsi="Arial" w:cs="Arial"/>
          <w:b/>
          <w:bCs/>
          <w:color w:val="424242" w:themeColor="text1" w:themeShade="BF"/>
          <w:sz w:val="20"/>
        </w:rPr>
        <w:t xml:space="preserve">InVision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Marvel App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validating design concepts through iterative testing before full-scale implementation, optimizing resource use.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adherence to accessibility standards across various projects, ensuring products were compliant with </w:t>
      </w:r>
      <w:r w:rsidRPr="00C3688B">
        <w:rPr>
          <w:rFonts w:ascii="Arial" w:hAnsi="Arial" w:cs="Arial"/>
          <w:b/>
          <w:bCs/>
          <w:color w:val="424242" w:themeColor="text1" w:themeShade="BF"/>
          <w:sz w:val="20"/>
        </w:rPr>
        <w:t xml:space="preserve">WCAG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offered equal access to all users.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of a multi-functional dashboard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user engagement and interactivity, leading to a 35% increase in daily active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scalable design patterns and UI components for an extensive library, ensuring consistent visual language across digital platforms using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Styled Components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competitive analysis and heuristic evaluations to provide insights that informed design revisions, resulting in a 10% boost in session time on platforms that integrated the new UX.</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managers and clients to define project scope and requirements, translating business needs into design strategies that resulted in successful launch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design critiques and reviews, fostering team collaboration and driving a team culture grounded in open feedback and continuous improvement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comprehensive user journey mapping sessions, identifying pain points and enhancing user flow, which led to a 30% decrease in user drop-off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Championed front-end development best practices by advocating for modern libraries like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state management, which improved data handling efficiency during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style guides and documentation that assisted peer designers in maintaining design consistency throughout project lifecycles, promoting adherence to established visual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