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 End Developer with extensive experience in designing, implementing, and maintaining standout user interfaces for both web and mobile applications. Adept at collaborating with cross-functional teams to drive high-quality and efficient UI development. Proficient in leveraging cutting-edge technologies such as React JS and React Native to enhance user experiences and meet broad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HTML5, CSS3, JavaScript ES6, TypeScript,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Jenkins,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Vitals, Code Splitting, Lazy Loading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multiple financial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develop high-fidelity prototypes, ensuring alignment with design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create seamless data interactions, improving application performance metrics by optimizing payload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component re-rendering and improved application state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management, enabling effective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and design, ensuring high-quality, maintainable code across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splitting and lazy loading techniques, reducing initial load times by 25% as measured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decreasing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providing technical guidance and code feedback to foster a collaborative growth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including sprint planning and retrospectives, to drive project timelines and improve team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user experience across both Android and iOS platforms, generating positive feedback from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ensure smooth integration of services, troubleshooting and resolving any deployment issues rapidly,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Insomnia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application architecture and APIs, ensuring clarity for team members and stakeholders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to ensure applications are mobile-friendly, resulting in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interactive user experiences tailored for the finance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project scopes and requirements, ensuring thorough understanding of user needs for financial technology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updates, improving client-side rendering time for a portfolio management tool by integrating efficient data-fetching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UI/UX design discussions,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wireframes and gather user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validation and error handling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forms using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user errors by enhancing the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components and designed new scalable components in accordance with company standards, ensuring a consistent look and feel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loading performance through advanced techniques like code splitting using dynamic imports, further enhancing responsiveness during data-heavy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persistence issues and application bugs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live environments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improved functionality for a security software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the user interface by leveraging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interfaces, ensuring optimal display across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RESTful services effectively, enabling real-time data syncing and improving application responsiveness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higher test coverage and ensuring stable release cycles for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retrospectives, providing insights on user interface improvements and feature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refining web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page load speeds and enhanced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client feedback into design processes, resulting in iterative enhancements that aligned with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