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Senior-level UI Engineer with extensive experience in developing dynamic user interfaces and applications using the latest web technologies. Proficient in front-end frameworks, design principles, and responsive design, with a strong passion for creating exceptional digital experiences. Adept in collaborating with cross-functional teams to enhance user engagement and product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Angular,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Prototyping &amp;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CircleCI,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&amp; SEO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WAI-ARIA, Semantic HTML, SEO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Responsive Design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Web Design, Cross-Browser Compatibility, Mobile-First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complex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30% and improving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mobile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 designers to prototype and iterate on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more intuitive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RESTful API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improving team efficiency by adopting a feature branching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by an average of 40%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unit and integration testing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over 80% and improving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excellence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accessible user interfaces based on WAI-ARIA standards, ensuring compliance with ADA guidelines and improving usability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Scrum ceremonies and contributed to sprint planning discussions, aligning technical deliverables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AWS services for application deployments, resulting in optimized performance and scalable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Cypress for end-to-end testing, which significantly reduced defects in production releases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SEO best practices in application development to improve search rankings, leading to a 15% increase in organic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multi-language support feature using i18next, broadening the application's market reach.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release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intermediate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increase in user engagement through enhanced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CSS adjustments and UI refinements that positively influenced user retention rates by 15%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integrate REST APIs into front-end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debugging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small team in creating reusable component libraries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development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and knowledge-sharing sessions, supporting team members in understanding complex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reviews of code and design mockups, providing constructive feedback to enhance overall project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design systems to ensure consistency across all user interfaces, focusing on reusable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early detection of software bugs in the development process.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knowledge of responsive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implementing CSS frameworks and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site layout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version control systems, contributing to project repositories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collaborating with peers on code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of web applications before deployment, raising issue discovery accuracy by 10%.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ongoing projects and provide updates on personal progress, fostering a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integrate third-party libraries into existing applications to enhance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simple design mockups and wireframes,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illustrate project visions and ideas.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with clear comments and guidelines to facilitate easier involvement from incoming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