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Transform strategic client objectives into actionable project plans while leveraging advanced technology solutions to drive healthcare outcomes. Skilled in managing complex data ecosystems, collaborating cross-functionally, and delivering bespoke solutions tailored to client needs. Emphasizes clear communication and documentation, promoting clarity and alignment among diverse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Snowflake, Apache Kafka, dbt, Airflow,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Confluence,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HL7, FHIR,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Looker,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healthcare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integration, resulting in a 30% decrease in operational costs for major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for healthcare data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data retrieval time by 40% and enhancing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establish robust ETL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transformations for clinical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Authenticated complex data exchange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technical specifications with provider needs to improve interoperability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workshops to gather requirements from stakeholders, translating ambiguous needs into actionable technical documentation, facilitating a smoother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data flow diagrams and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clarity among engineering teams during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for data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of scalable applications that support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efficient release process and a 25%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quality assurance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stability and enhancing overall client trust in software solutions delivered.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closely with information security teams to ensure the robust handling of PHI, implementing industry best practices and maintaining compliance across all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support and post-launch analysis to fine-tune deployed solutions, consistently identifying opportunities for enhancement based on client feedback and system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and maintained documentation on bespoke solutions, refining internal processes to ensure scalability and replication of successful projects across different client engagements.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strategic advisor for clients on data-driven approaches to healthcare outcomes, showcasing the direct impact of custom integrations on patient care and service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presentations to executive stakeholders, articulating the benefits and ROI of tech initiatives that advance healthcare delivery and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identify needs and develop tailored software solutions for enterprise-level analytics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analytics that drive business intelligence decisions for healthcare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standardized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APIs, enhancing the interoperability of healthcare applications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 migration strategies from legacy systems to modern cloud architectures, ensuring data integrity and security across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promoting development efficiency and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high-impact technical documents outlining project scopes, architecture diagrams, and implementation strategies for stakeholders and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testing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solutions met client specifications and achieved high levels of user acceptance rates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technical staff, fostering an environment of continuous learning and collaboration to improve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 authentication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client-facing applications within identity management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refining API documentation for multiple integrations, focusing on clarity and usability from both technical and non-technical perspectives.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dynamic consumer needs, improving user retention through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dependencies and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the efficiency of development workflows and deployment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actionable insights that directly influenced client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healthcare practitioners to tailor software features addressing unique clinical workflows, ensuring usability and effectiveness in real-world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server response times and reducing latency for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database optimization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indexing techniques that aligned with project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