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Software Engineer with extensive expertise in developing scalable, high-performance applications using Ruby on Rails, React, and TypeScript. Proven track record in architecting SaaS solutions and leading cross-functional teams in dynamic environments. Committed to driving technical excellence and mentoring junior staff while delivering impactful technology solutions in the higher education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JavaScript, TypeScript, React,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Jest, Enzyme, Chromatic/Storybook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CircleCI,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front-end, improving system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exchange between the back-end and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speed and reduce response times by 25%,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designers to define and implement new features based on higher education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and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platform health and optimize system performance, resulting in a 15%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security framework around data handling in accordance with industry regulations to protect sensitive student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participant in code review processes, promoting a culture of clean coding and best practices throughout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functionality and enhance application offerings for educational institutions.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that automated testing and deployment processes, significantly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both front-end and back-end components to enhance user experience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knowledge-sharing sessions, advocating for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SaaS product development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back-end solutions and improve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front-end development to enhance UX/UI while ensuring compatibility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planning and retrospectives to optimize team workflows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architecture discussions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 that support complex queries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overall code coverage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dashboards for data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engagement metrics and drive product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full-stack capabilities and contributing to overall team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document technical requirements and contributed to knowledge bases for recurring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managing application deployments and server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coding sprints, enhancing the overall development cycle and promoting knowledge sharing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