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Technical Account Manager with over 8 years of experience specializing in Governance, Risk, and Compliance (GRC) solutions. Proven history of leveraging technical expertise in risk management frameworks and relationship-building to drive product adoption and enhance customer satisfaction. Passionate about fostering inclusive work environments and empowering customers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Postman,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800-53, ISO27001,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Google Analytics, Splunk,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customer success strategies, improving GRC adoption rates by 35% through targeted training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Risk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and proactive relationship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tailored solutions for diverse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enabling clearer insights on GRC implementation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high-impact training sessions for stakeholders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integration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Risk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maximum software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primary technical advisor,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customize risk management solutions, resulting in a 40% reduction in customer compliance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accounts simultaneously,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processes for clients while maintaining responsiveness to their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Customer Success teams, implementing feedback loops that drove feature enhancements in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software quality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into the software development life cycle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data-driven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mitigate customer risk exposure, enhancing stakeholder confidence in our compliance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customer feedback initiatives that led to a 20% increase in Net Promoter Score (NPS) through personalized client engagement and risk advisory.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user-friendly interfaces for training dashboards, providing clients with real-time insights into their Risk Cloud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meetings with key stakeholders to align on product development priorities, ensuring the roadmap focused on high-impact features requested by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quarterly business reviews to executive teams, demonstrating the value of joint initiatives in meeting compliance and risk management objectives using various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tools, fostering an inclusive knowledge-sharing environment leading to a stronger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enhanced reporting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customers to visualize their compliance status and streamline their Risk Cloud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training programs focused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and implementation strategy for various IT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custom applications tailored for partner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increasing the reliability of client implementations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sales teams with technical insights into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Risk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contributing to a 30% increase in sales of associated risk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client projects, optimizing the access speed of previously implemented compliance frameworks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lengthy client consultations, employing industry best practices to advise on strategy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client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during integration, improving deployment processes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monthly workshops for clients on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their existing application architecture to enhance their user interface.],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balancing cost-effectiveness with enhanced security reliant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best practice guides covering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 of third-party systems, helping onboarding new engineers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system optimizations in Java applications, resulting in a 50% performance increase in transactional processing times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compliance audits, evaluating existing applications against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recommending process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data integration across multiple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engagements, leveraging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product capabilities with customer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reducing downtimes for critical updates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onboarding time for partner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best practices, resulting in enhanced productivity among client teams utilizing the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migrations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ensuring compatibility across platforms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user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training sessions for newly onboarded customers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greatly enhancing usability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risk assessment solutions as part of enterprise audits, aligning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while utilizing industry-specific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