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highly skilled Full Stack Developer with extensive experience in developing and optimizing responsive web applications using various technologies, including PHP, WordPress, MySQL, and JavaScript frameworks. Proven ability to lead teams and deliver complex custom solutions, ensuring best coding practices throughout the development cycle. Excels in transforming intricate designs into user-friendly digital platforms and enhancing client engagement through robust technical advisory roles.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PHP, HTML, CSS, SASS, SCSS, LESS,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WordPress, Plugin Development, Theme Development, REST APIs, Bootstrap, Flexbox, Gutenberg, E-commerce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Tooling and Libraries:</w:t>
      </w:r>
      <w:r w:rsidRPr="00C3688B">
        <w:rPr>
          <w:rFonts w:ascii="Arial" w:hAnsi="Arial" w:cs="Arial"/>
          <w:color w:val="424242" w:themeColor="text1" w:themeShade="BF"/>
          <w:sz w:val="20"/>
          <w:szCs w:val="20"/>
        </w:rPr>
        <w:t xml:space="preserve"> Git, Bitbucket, Webpack, Gulp, Grunt, Advanced Custom Fields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Laravel, Node.js,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and User Experience:</w:t>
      </w:r>
      <w:r w:rsidRPr="00C3688B">
        <w:rPr>
          <w:rFonts w:ascii="Arial" w:hAnsi="Arial" w:cs="Arial"/>
          <w:color w:val="424242" w:themeColor="text1" w:themeShade="BF"/>
          <w:sz w:val="20"/>
          <w:szCs w:val="20"/>
        </w:rPr>
        <w:t xml:space="preserve"> Figma, Adobe XD, Responsive Design, Cross-Browser Compatibility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SEO and Performance:</w:t>
      </w:r>
      <w:r w:rsidRPr="00C3688B">
        <w:rPr>
          <w:rFonts w:ascii="Arial" w:hAnsi="Arial" w:cs="Arial"/>
          <w:color w:val="424242" w:themeColor="text1" w:themeShade="BF"/>
          <w:sz w:val="20"/>
          <w:szCs w:val="20"/>
        </w:rPr>
        <w:t xml:space="preserve"> SEO Best Practices, ADA Compliance, Page Speed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Unit Testing, Automated Testing, Cross-Browser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custom WordPress themes and plugins, utilizing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tailored solutions for diverse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responsive websites integrating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Flexbox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compatibility across various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a team through rigorous code reviews, focusing on best practices for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JavaScript standards to enhance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translate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designs into functional web applications, optimizing user experience and interface.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efficient data retrieval and storage for web applications, aligned with </w:t>
      </w:r>
      <w:r w:rsidRPr="00C3688B">
        <w:rPr>
          <w:rFonts w:ascii="Arial" w:hAnsi="Arial" w:cs="Arial"/>
          <w:b/>
          <w:color w:val="424242" w:themeColor="text1" w:themeShade="BF"/>
          <w:sz w:val="20"/>
          <w:szCs w:val="20"/>
        </w:rPr>
        <w:t xml:space="preserve">ADA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audits and made optimizations to improve site speed, ensuring compliance with </w:t>
      </w:r>
      <w:r w:rsidRPr="00C3688B">
        <w:rPr>
          <w:rFonts w:ascii="Arial" w:hAnsi="Arial" w:cs="Arial"/>
          <w:b/>
          <w:color w:val="424242" w:themeColor="text1" w:themeShade="BF"/>
          <w:sz w:val="20"/>
          <w:szCs w:val="20"/>
        </w:rPr>
        <w:t xml:space="preserve">SEO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Advised clients on project scopes, leading to more effective project delivery and enhanced client relationships through technical guidance.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version control strategies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team collaboration and code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alongside the technical implementation, facilitating easier onboarding of developers and client understanding of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Custom Fields` in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tailor the backend experience for content managers, enhancing project adaptability to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cross-functional meetings to ensure alignment between technical execution and business objectives, enhancing project delivery efficiencies.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on new technologies and methodologies for junior developers,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e-commerce solutions using </w:t>
      </w:r>
      <w:r w:rsidRPr="00C3688B">
        <w:rPr>
          <w:rFonts w:ascii="Arial" w:hAnsi="Arial" w:cs="Arial"/>
          <w:b/>
          <w:color w:val="424242" w:themeColor="text1" w:themeShade="BF"/>
          <w:sz w:val="20"/>
          <w:szCs w:val="20"/>
        </w:rPr>
        <w:t xml:space="preserve">WooCommerce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payment gateways and managing inventory through custom plugins.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Effectively utilized task runners like </w:t>
      </w:r>
      <w:r w:rsidRPr="00C3688B">
        <w:rPr>
          <w:rFonts w:ascii="Arial" w:hAnsi="Arial" w:cs="Arial"/>
          <w:b/>
          <w:color w:val="424242" w:themeColor="text1" w:themeShade="BF"/>
          <w:sz w:val="20"/>
          <w:szCs w:val="20"/>
        </w:rPr>
        <w:t xml:space="preserve">Gulp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front-end asset management, significantly reducing development 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end-to-end development of multiple </w:t>
      </w:r>
      <w:r w:rsidRPr="00C3688B">
        <w:rPr>
          <w:rFonts w:ascii="Arial" w:hAnsi="Arial" w:cs="Arial"/>
          <w:b/>
          <w:bCs/>
          <w:color w:val="424242" w:themeColor="text1" w:themeShade="BF"/>
          <w:sz w:val="20"/>
        </w:rPr>
        <w:t xml:space="preserve">custom 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sites, employing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produce dynamic, interactive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themes with custom plugins, focusing on optimizing SEO strategies and ensuring high-performance standards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sprint planning while ensuring features met client specifications in a timely manner.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testing strategies to ensure robust </w:t>
      </w:r>
      <w:r w:rsidRPr="00C3688B">
        <w:rPr>
          <w:rFonts w:ascii="Arial" w:hAnsi="Arial" w:cs="Arial"/>
          <w:b/>
          <w:bCs/>
          <w:color w:val="424242" w:themeColor="text1" w:themeShade="BF"/>
          <w:sz w:val="20"/>
        </w:rPr>
        <w:t xml:space="preserve">cross-browser compatibility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 user satisfaction rates post-launch.</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authentication processes using protocols such as OAuth 2.0, enhancing security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tested numerous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integration of front-end elements with backend services, ensuring efficient data flow 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transition of legacy systems to modern frameworks, employing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overall application performance and scalability.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