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Systems Programmer with over 7 years of experience in managing the full lifecycle of mainframe software, specializing in system optimization, security compliance, and infrastructure integrity. Expertise in z/OS, LPAR management, and enterprise infrastructure tools. Proven track record in maintaining and enhancing system performance, ensuring compliance with stringent state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LPAR, SMP/E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IP configuration, network integration,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CA/Broadcom, BMC, IBM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TSO/ISPF, RACF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ITIL, system documentation, auditing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Troubleshooting and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health monitoring, code upgrades, system patches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comprehensive management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lifecycle, successfully coordinating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system-level patches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product upgrades for maximum operational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LPAR setup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customization, effectively optimizing performance metrics to align with agency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execute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upgrades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CA/Broadcom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system reliability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troubleshot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mainframe and midrange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scheduling and system maintenance procedures,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system changes, configurations, and maintenance processes adhering strictly to state compliance standards, leveraging ITIL practices for documentation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performance metrics and conducted health checks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system inefficiencies before impacting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best practices for security compliance, focusing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control management and auditing.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lifecycle tasks across multiple systems, demonstrating the ability to work independently and within team environments to achieve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developed system optimization strategies that resulted in a 20% increase in system throughput and reduced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vendor software tools into existing infrastructure, enhancing functionality and interoperability between various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team members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TSO/ISPF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analysis and capacity planning to ensure alignment with future growth projections, utilizing historical data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efforts for high-priority system outages, employing troubleshooting methodologies to quickly restore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operations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administering system utilities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TSO/ISPF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and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 configuration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troubleshooting connectivity issues to maintain high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patches and coordinated with vendors to maintain compliance with industry standards, ensuring all systems remain secure.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application teams to understand infrastructure needs, facilitating responsive system adjustments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system configurations and change management, ensuring adherence to best practices and operational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interface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diagnose and resolve problems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projects to develop and implement procedures for system security audits and compliance assessments using vendor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midrange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analyzing configuration settings and suggesting improvements based on operational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