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with a strong foundation in fintech and blockchain technologies. Proven track record of architecting scalable solutions and high-performance systems in rapidly growing environments. Highly motivated team player with a passion for enabling financial freedom through innovative product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Web3.js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PayPal, Square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 for a financial app that handles over $10 million in daily transactions,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cloud-native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speeds by 200%.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financial applications, contributing to an increase in service performance by 50%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transactions, which resulted in a 30% reduction in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transaction processing, enhancing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 which improved data access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monitoring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alert on anomalies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payment gateway for seamless transaction handling, ensuring a reduction in transaction failures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features and requirements, delivering impactful solutions with a focus on user experience and financial literacy.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leading to a decrease in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blockchain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smart contracts for secure transactions, expanding the platform's capabilities into the crypto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mentorship sessions, sharing knowledge on best practices in backend development, including database optimization and API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demonstrating leadership in a fast-paced startup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coding standards across development teams, ensuring quality assurance before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existing financial orchestration systems for scalability, supporting up to 2 million concurrent users.”],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experience_second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KMS Technology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financial standards and processing large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solutions,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Square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monolithic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security in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procedures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logging solution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infrastructure issues and track application performance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interactions to gather requirements and develop tailored software solutions that meet their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team discussions on technical specifications and architecture improvements, fostering an innovative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Okta company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single-page application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APIs for user data management, resulting in enhanced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ensure seamless integration of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improved the overall application stability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by ensuring proper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a faster response in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execute integration testing, ensuring that post-deployment features conformed to specifications and maintained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code changes and improve the reliability of software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user satisfaction scores by implementing feedback mechanisms in the authentication flow, ensuring a streamlined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