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specializing in back-end development using Python for SaaS applications. Proven expertise in the full development lifecycle, combining strong technical acumen with the ability to collaborate with cross-functional teams to deliver high-quality software solutions. Adept in utilizing cutting-edge technologies to drive innovation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SQL,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FastAPI, Spring,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Jest, JUnit,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back-end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enabling high-performance transaction handling for SaaS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that interact seamlessly with frontend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communication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SQL queries and implementing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significantly reducing time-to-production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responsible for migrating legacy systems to cloud-based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developed resolution strategies for high traffic scenarios,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load balancing.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integrate responsive front-end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alongside backend services, ensuring optimal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 within the development team,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production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allowing for single-command deployments and version-controlled infrastructure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system architecture and API specs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team collaboration and project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offering insights during sprint planning and retrospective meetings to continuously improve team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performance, enabling proactive optimizations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serving as the backbone for several client-facing applications and improving API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seamless access layers for front-end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significantly improving deployment times and reliability of software releases within time-boxed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test coverage and reducing post-release defects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engineering teams to collect and analyze large datasets ensuring responsiveness and efficiency while working on real-time data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migration from monolithic architecture to microservices, improving scalability and maintainability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calls, enhancing existing functionalities and providing clients with new capabilities in their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manage project timelines and deliverables, ensuring alignment with client expectations and consistent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secure access protocols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documentation process for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clearer communication between teams and improved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of software components, facilitating better collaboration in team projects and ensuring code quality through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reliable and scalable environments for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data analysis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operations and improved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and architecture discussions, providing insights into best practices and technology choices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define test cases and improve code quality using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on application architecture and design to ensure team knowledge transfer and operational continuity.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