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8 years of extensive experience in building and leading high-impact software projects. Proven experience in driving 0-to-1 product development while leveraging modern web technologies to enhance user experience. Expert in managing technical strategy, execution, and collaboration across cross-functional teams, with a keen focus on delivering quality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GraphQL,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technical strategy for new products by collaborating with cross-functional teams to align on business goals and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engineering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creation of a scalable product architecture, enhancing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40% and reduced the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feedback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clinicians received up-to-date data, improving user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thought partner to design and product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Upheld high standards for code quality and operational excellence by implementing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experimentation and innovation within the team, driving rapid iteration of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design reviews, elevating the technical skills of the team and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integrations with third-party services,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user-centric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optimizing query performance and ensuring reliability for complex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sessions to identify long-term product improvements and technology adoption goals based on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input to product roadmap discussions focusing on leveraging new technologies to enhance product capabilities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realizing a 35% decrease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features met high-quality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focusing on sprint planning and retrospectives to enhance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data efficiently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seamless integration of front-end and back-end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user requirements and develop high-quality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security of applications and networks by implementing best practices and conducting system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discussions and contributed to architectural decisions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communication to understand requirements and translate them into technical specifications, promoting user-oriented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