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professional experience in developing scalable full-stack solutions. Proficient in modern technologies such as TypeScript, Rust, and Ruby, with a solid background in creating reusable React components and designing complex RESTful APIs. Known for strong problem-solving skills and a collaborative approach to delivering high-quality software solutions. Passionate about leveraging technology to enhance user engagement through omnichannel customer engagement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Rust, Ruby,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Redux,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Redis, MongoDB,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Apache Kafka, CircleCI,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gRPC,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Heroku, Firebase,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Postman,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Figma, JIRA, Slack,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a highly scalable customer engagement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cross-functional API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ensuring seamless connectivity across microservices and external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create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the frontend architecture, resulting in a more maintainable codebase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to improve system performance and scalability,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 cycles and high-quality software releases,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improving application response times and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reviews,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facilitated knowledge-sharing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production reliability issues, implementing monitoring and alerting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 modeling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access and manipulation for complex reporting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event streaming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architecture, which improved real-time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complex distributed systems and fine-tuned AWS infrastructure to meet demand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specifications and architectural guidelines to senior management and gained alignment for strategic technology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landing pages and user engagement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and improving user acquisition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migrate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cost-effective and elastic resource management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various applications, employing best practices and thorough documentation processes to enhance usability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code reviews and debugging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leading to a significant increase in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improving the team's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actively in sprint planning and retrospectives to continuously optimize the team's workflow and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 deployment, establishing a robust pipeline that minimized deployment time and system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 reporting tools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data analysis and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architecture of multi-tenant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innovative solutions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authentication modules leveraging industry-standard protocols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Devise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communication to effectively define project requirements and deliver user-centric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reliability of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daily stand-ups and sprint reviews to increase product adaptability and responsiveness to 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refine project outcomes,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communicate design concepts and application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continuous integration processes, improving deployment cycles by automating build and test validations.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systems, analyzing performance bottlenecks and optimizing code pathways to enhance user experience and system longevity.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