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with over 8 years in developing and leading high-performance applications. Proficient in designing APIs and data pipelines that leverage advanced machine learning models for fraud prevention and identity verification.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Go, Python,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ElasticSearch, Vespa, Kafka, SQS,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SQL, Graph databases, Apache Beam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Microservices, API Design, Streaming Data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Model Integration, Data Streaming, Real Time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sub-second responses for identity verification.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data pipelines for batch and streaming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for entity resolution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discussions, focusing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to optimize backend services that handle high-volume data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integrate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production systems, significantly improving the accuracy of identity matching.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search index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Vespa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query processing, reducing average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containerized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the full lifecycle of applications from development to deployment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observability and performance through systematic application of performance tuning techniques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custom monitoring dashboards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metrics on API performance and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benchmarked search systems using various metrics to ensure full compliance with performance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strategy sessions to innovate and refine software solutions in alignment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IaC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provisioning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and delivery processes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engineers on advanced topics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projects enhancing customer experience by streamlining backend processes and API interactions,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infrastructure costs by 20% while maintaining high scalability for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ingestion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event processing, aiding in identity verification duties.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and analyze user behavioral data for fraud detection models, increasing detection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applications, allowing complex data relationships to be leveraged effectively for entity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efficient data storage and retrieval, optimizing query performance and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ensure timely delivery of features focusing on system architecture and scalability treated as primary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dockerized applications that could be deployed across multiple environments ensuring fast setup and ease in configuration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through modern architectural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for performance benchmarking of API endpoints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identification of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business analysts to translate user requirements into technical specifications and actionable tasks for backend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data models in production environments ensuring proper integration with business logic and system constraints.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