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Machine Learning Engineer with over 8 years of experience in developing end-to-end machine learning solutions. Proficient in implementing advanced algorithms, leveraging big data technologies, and building scalable systems while collaborating with cross-functional teams to drive innovation and efficiency. Demonstrated ability to deliver high-impact projects on-time and within scope, coupled with a commitment to enhancing predictive analytics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Scala,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Hadoop, Apache Spark, Kafka, AWS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Mining, Data Wrangling, Feature Engineering, Model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customer behavior, resulting in a 20% increase in customer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ingestion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robust data warehouse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ETL processes to enable timely and accurate reporting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and product managers to define requirements for machine learning algorithms,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findings and insights to non-technical stakeholders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efficiency of machine learning models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recommendation systems using collaborative filtering and content-based filtering techniques, enhancing user engagement by analyzing historical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for various algorithmic approaches, leading to optimized performance and better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machine learning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standards,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exploratory data analysis (EDA)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informed strategic business decisions based on key performance indicators (KPIs).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hosting and serverless functions, ensuring scalability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model validation and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GridSearchCV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ensemble methods to improve the accuracy and reliability of predictive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teams to integrate machine learning features into existing applications, enhancing the user experience directly through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data-driven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intelligence initiatives, leading to data-backed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prototype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explore solution approaches for client problems, refining models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ecosystems for distributed data storage and processing, managing large datasets effectively to extract meaningful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to microservices architecture, enabling greater flexibility and scalability in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quality assessments and optimizations to improve data integrity for analytics reporting using ETL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monitored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machine learning models meet operational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with cross-functional teams to define analytics roadmaps and deliver dashboards that meet customer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for clean code and efficient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delivering new features and enhancements on time by leveraging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Written complex queries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functionalities and optimize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data flows, ensuring accuracy in reporting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 following data governance standards to ensure compliance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integrated best practices for cloud-based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 and manage resources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