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Machine Learning Engineer with extensive experience in personalizing ML and AI features, developing high-performance systems, and leveraging large datasets to drive innovations for customers. Expertise in a collaborative environment that thrives on solving complex problems and enhancing user experiences with advanced analytics and machine learning models.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XGBoost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Hadoop, Spark,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Spring Boot,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Flink, Airflow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robust Machine Learning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customer experience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 and conduct real-time analytics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personalized recommendation systems leveraging user data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iterate and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ensuring adaptive learning and responsiveness to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distributed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 anomaly detection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false positives by 50% and enhancing operational reliability for critical system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exploratory data analysis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generating insights that informed product feature updates and customer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data 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pipelines and reducing manual intervention.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workshops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focused on advanced Machine Learning techniques,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between machine learning models and front-end applications, enhancing user feedback collection.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search functionality within applications, significantly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ML model documentation and performance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stakeholders, enhancing transparency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optimization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operational costs by 20%, while maintaining system reliability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model validation and testing utilizing cross-validation techniques ensuring robustness and generalizability across different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client-specific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actionable insights for various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address specific client needs, resulting in enhanced satisfaction and repeat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analytics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from large databases, improving data-driven decision-making in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ML models for operational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in various sectors, achieving project goals ahead of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to junior engineers in ML model applications and best practices in software development,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status presentations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communicating progress and results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pipeline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data processing for real-time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user authentication and authorization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backend interactions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modeling and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data science team focused on user interaction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and solutions for data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operational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for projects, facilitating collaborative technology development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content and materials for internal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basic ML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for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promoting CI/CD principles to enhance the software development lifecycle and ensure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