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Machine Learning Engineer with over 12 years of experience in designing and deploying AI/ML solutions, focusing on personalization systems, recommendations, and deep learning applications within the music streaming industry. Proven ability to lead engineering initiatives, collaborate across teams, and enhance user experiences through innovative technology. Seeking to leverage expertise in building complex models, optimizing algorithms, and ensuring high-quality software to support TIDAL's mission.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TensorFlow, Scikit-learn, XGBoost,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Pandas, NumPy, PySpark, Databricks,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S3, AWS Lambda, AWS EC2,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DevOps:</w:t>
      </w:r>
      <w:r w:rsidRPr="00C3688B">
        <w:rPr>
          <w:rFonts w:ascii="Arial" w:hAnsi="Arial" w:cs="Arial"/>
          <w:color w:val="424242" w:themeColor="text1" w:themeShade="BF"/>
          <w:sz w:val="20"/>
          <w:szCs w:val="20"/>
        </w:rPr>
        <w:t xml:space="preserve"> Git, Jenkins,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unittest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Matplotlib, Seaborn,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personalized music recommendation system utilizing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delivering machine learning predictions, resulting in streamlined deployment processes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deep learning models for semantic search functionalities,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user experience on TIDAL's homepage.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 Streaming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user interactions for continuous improvement of recommendation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designers using methods such as design sprints and Agile, prioritizing user feedback in model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quality assurance practices in model testing and validation, employing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tools like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software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for new features using </w:t>
      </w:r>
      <w:r w:rsidRPr="00C3688B">
        <w:rPr>
          <w:rFonts w:ascii="Arial" w:hAnsi="Arial" w:cs="Arial"/>
          <w:b/>
          <w:color w:val="424242" w:themeColor="text1" w:themeShade="BF"/>
          <w:sz w:val="20"/>
          <w:szCs w:val="20"/>
        </w:rPr>
        <w:t xml:space="preserve">Google Optimize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user behavior and statistically validate improvements before full-scale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tracking of recommendation systems, providing actionable insights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conducted code reviews focusing on best practices in software development and machine learning model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algorithms resulting in a 15% reduction in computational costs by refining feature selection and model complexity using </w:t>
      </w:r>
      <w:r w:rsidRPr="00C3688B">
        <w:rPr>
          <w:rFonts w:ascii="Arial" w:hAnsi="Arial" w:cs="Arial"/>
          <w:b/>
          <w:color w:val="424242" w:themeColor="text1" w:themeShade="BF"/>
          <w:sz w:val="20"/>
          <w:szCs w:val="20"/>
        </w:rPr>
        <w:t xml:space="preserve">GridSearchCV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cross-validation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to implement new functionalities in machine learning frameworks, promoting community engagement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AWS solutions for data storage and processing, integrating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automate workflows and reduce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machine learning processes and APIs, enhancing team alignment and improving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tech talks to share innovations and research findings, fostering a culture of learning and curiosity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recommendation engines using </w:t>
      </w:r>
      <w:r w:rsidRPr="00C3688B">
        <w:rPr>
          <w:rFonts w:ascii="Arial" w:hAnsi="Arial" w:cs="Arial"/>
          <w:b/>
          <w:bCs/>
          <w:color w:val="424242" w:themeColor="text1" w:themeShade="BF"/>
          <w:sz w:val="20"/>
        </w:rPr>
        <w:t xml:space="preserve">Scala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analyzing user preferences based on interaction data and improving targeting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that implemented machine learning algorithms to predict user behaviors in streaming contexts, resulting in a 20% increase in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workflows and ETL processes utilizing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data availability for machine learning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scalable model deployments, ensuring robust infrastructure for production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reusable code and 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machine learning models, allowing easy integration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improved model performance through hyperparameter tuning and feature engineering strategies using libraries such as </w:t>
      </w:r>
      <w:r w:rsidRPr="00C3688B">
        <w:rPr>
          <w:rFonts w:ascii="Arial" w:hAnsi="Arial" w:cs="Arial"/>
          <w:b/>
          <w:bCs/>
          <w:color w:val="424242" w:themeColor="text1" w:themeShade="BF"/>
          <w:sz w:val="20"/>
        </w:rPr>
        <w:t xml:space="preserve">XGBoost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unit tests in the development process to maintain software quality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client meetings to understand business requirements and provide tailored technological solutions, ensuring alignment with strategic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security-focused features in an identity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optimized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teams to build front-end components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for secure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refactoring legacy code into modular structures, improving maintainability and reducing technical debt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training materials and documentation for clients on using identity management products, focusing on security compliance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 services to enhance product functionality and secure connectivity, streamlining user experience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product demonstrations and training sessions for clients to showcase platform capabilities and features, enhancing customer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team collaborations to elevate coding standards and enforce best practices in microservices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to validate product features, ensuring robustness and reliability in a fast-paced development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