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a strong expertise in designing scalable applications using C#, PHP, and modern frameworks. Proven track record in technical leadership, driving innovative solutions in a remote-friendly environment, and enhancing development processes through automation and modern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PHP,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Laravel, Angular, jQuery,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MariaDB,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Memcached,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Prometheus, ELK Stack,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Notion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40% through effective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enhance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10 developers, promoting best practices in code quality, design reviews, and implementation strategies, significantly reducing bug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reducing integration issues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measures and optimal performance, resulting in a 50% increase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reducing critical errors in production. Improved overall system observability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quicker fault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planning sessions, breaking down complex projects into manageable tasks, ensuring alignment with business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QA teams to understand requirements and deliver high-value features on time, aligning with the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to enhance developer experience by introducing modern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scaling and reliability, ensuring zero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system reliability and performance through rigorous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ELK stack, leading to a 20% reduction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architectural standards for microservices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inter-service communication and improving system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strategy discussions with product management, helping shape long-term technical direction in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data storage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diverse client needs while optimizing database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deliverables met quality standards, leading to a significant reduction in QA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code structure and RESTful API standards to facilitate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by utilizing advanced indexing and query tuning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promoting continual code reviews and enhancement of development practices, which improved overall code maintainability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DevOps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environments, enhancing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scalability of systems through cloud services, ensuring smooth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for system design discussions, ensuring robustness and scalability in software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source control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version control and collaboration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coding practices and efficient debugging techniques, helping reduce issue resolution times by 15% and fostering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tasks, improving performance metrics of existing services reported via client feedback and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aimed at continual integration of monitoring and logging systems,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tracking and anomaly detection.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