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architecting and implementing AI-powered coding assistance systems across distributed environments. Proficient in Ruby on Rails, Python, and Rust with a strong focus on performance optimization and scalable system design. Proven ability to mentor teams and drive technical strategies in alignment with company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Python, Rust,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Django, Flask,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Natural Language Processing, Prompt Engineering,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Elasticsearch, Redis, Graph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Test-Driven Development, Code Review, Software Architecture, Technical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implementation of AI-powered code suggestions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developer experience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scalable,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 integrations, driving over 30% improvement in response times and user satisfaction for AI-assisted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suggestion and review processes, improving relevance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cross-functional teams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project delivery speed through iterative development and continuous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optimizing data retrieval processes for high-volume API requests and ensuring low latency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engineers, enhancing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fostering a culture of knowledge sharing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developer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emerging AI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GPT-3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coding tools, ensuring alignment with the latest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database design optimization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times and improving scalability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(TDD), reducing production bugs by 20% in the deployed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roadmapping, ensuring a tight alignment between software capabilities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the Knowledge Graph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context for AI suggestions, furthering the overall innovation in AI coding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updates to stakeholders, effectively communicating complex concepts to non-technical audiences and ensuring collaborative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innovative solutions for coordinating multiple AI agents in coding environments, enhancing overall system robustness and user interface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highly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delivering robust and scalable solutions for client projects, aligning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real-time data integration, enhancing the frontend capabilities and user experience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search functionality, resulting in near-instantaneous data retrieval for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user interfaces, ensuring a fluid and engaging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a team of developers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enriching the software delivery lifecycle efficiency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high-traffic environments, significantly increasing application performance and reducing load times for high-volume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adherence to architectural standards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 and application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system responsiveness and scalability in IT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integration of web applications, improving the workflow between systems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varied data formats, enhancing application flexibility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performed sprint planning with cross-functional teams, ensuring timely deliveries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debugging and development, streamlining the programming process in building and maintaining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integrate machine learning models into production applications, enhancing existing functionalities with predictive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code repositories, ensuring streamlined collaboration and versioning across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deployment processes to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resilience.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