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solutions-driven Senior Software Engineer with expertise in AI/ML technologies, solution architecture, and software development. Proven leadership skills in mentoring and guiding engineering teams toward best practices. Adept at utilizing modern tools and methodologies to deliver complex business solutions while balancing functionality and cost-effectiveness.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JavaScript, TypeScript, SQL,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Technologies:</w:t>
      </w:r>
      <w:r w:rsidRPr="00C3688B">
        <w:rPr>
          <w:rFonts w:ascii="Arial" w:hAnsi="Arial" w:cs="Arial"/>
          <w:color w:val="424242" w:themeColor="text1" w:themeShade="BF"/>
          <w:sz w:val="20"/>
          <w:szCs w:val="20"/>
        </w:rPr>
        <w:t xml:space="preserve"> TensorFlow, PyTorch, OpenAI, MLOps, Transformers, Large Language Models, Reinforcement Learning, RAG (Retrieval-Augmented Generation)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Vector Database, Graph Database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SOA, Event-Driven Architecture, CI/CD, Serverless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Middleware:</w:t>
      </w:r>
      <w:r w:rsidRPr="00C3688B">
        <w:rPr>
          <w:rFonts w:ascii="Arial" w:hAnsi="Arial" w:cs="Arial"/>
          <w:color w:val="424242" w:themeColor="text1" w:themeShade="BF"/>
          <w:sz w:val="20"/>
          <w:szCs w:val="20"/>
        </w:rPr>
        <w:t xml:space="preserve"> Apache Kafka, RabbitMQ,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Infrastructure as Code, Continuous Integration, Continuous Deployment,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Authentication &amp; Authorization:</w:t>
      </w:r>
      <w:r w:rsidRPr="00C3688B">
        <w:rPr>
          <w:rFonts w:ascii="Arial" w:hAnsi="Arial" w:cs="Arial"/>
          <w:color w:val="424242" w:themeColor="text1" w:themeShade="BF"/>
          <w:sz w:val="20"/>
          <w:szCs w:val="20"/>
        </w:rPr>
        <w:t xml:space="preserve"> OAuth2, JWT, SAML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JUnit, Selenium, Postman, Jest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cloud-based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AI solutions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incorporated </w:t>
      </w:r>
      <w:r w:rsidRPr="00C3688B">
        <w:rPr>
          <w:rFonts w:ascii="Arial" w:hAnsi="Arial" w:cs="Arial"/>
          <w:b/>
          <w:color w:val="424242" w:themeColor="text1" w:themeShade="BF"/>
          <w:sz w:val="20"/>
          <w:szCs w:val="20"/>
        </w:rPr>
        <w:t xml:space="preserve">MLOps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model deployment and monitoring in a multi-tenant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develop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an </w:t>
      </w:r>
      <w:r w:rsidRPr="00C3688B">
        <w:rPr>
          <w:rFonts w:ascii="Arial" w:hAnsi="Arial" w:cs="Arial"/>
          <w:b/>
          <w:color w:val="424242" w:themeColor="text1" w:themeShade="BF"/>
          <w:sz w:val="20"/>
          <w:szCs w:val="20"/>
        </w:rPr>
        <w:t xml:space="preserve">e-commerce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integrating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and ensuring low-latency data access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 caching layer.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w:t>
      </w:r>
      <w:r w:rsidRPr="00C3688B">
        <w:rPr>
          <w:rFonts w:ascii="Arial" w:hAnsi="Arial" w:cs="Arial"/>
          <w:b/>
          <w:color w:val="424242" w:themeColor="text1" w:themeShade="BF"/>
          <w:sz w:val="20"/>
          <w:szCs w:val="20"/>
        </w:rPr>
        <w:t xml:space="preserve">CI/CD 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automated testing and deployment of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which reduced deployment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w:t>
      </w:r>
      <w:r w:rsidRPr="00C3688B">
        <w:rPr>
          <w:rFonts w:ascii="Arial" w:hAnsi="Arial" w:cs="Arial"/>
          <w:b/>
          <w:color w:val="424242" w:themeColor="text1" w:themeShade="BF"/>
          <w:sz w:val="20"/>
          <w:szCs w:val="20"/>
        </w:rPr>
        <w:t xml:space="preserve">Vector Database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AI applications, enabling rapid retrieval of embeddings and significantly enhancing the performance of </w:t>
      </w:r>
      <w:r w:rsidRPr="00C3688B">
        <w:rPr>
          <w:rFonts w:ascii="Arial" w:hAnsi="Arial" w:cs="Arial"/>
          <w:b/>
          <w:color w:val="424242" w:themeColor="text1" w:themeShade="BF"/>
          <w:sz w:val="20"/>
          <w:szCs w:val="20"/>
        </w:rPr>
        <w:t xml:space="preserve">Retrieval-Augmented Generation (RAG)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Test-Driven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(TDD)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and unit test coverage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clients to identify business requirements and translate them into scalable software solutions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such as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Kanban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 </w:t>
      </w:r>
      <w:r w:rsidRPr="00C3688B">
        <w:rPr>
          <w:rFonts w:ascii="Arial" w:hAnsi="Arial" w:cs="Arial"/>
          <w:b/>
          <w:color w:val="424242" w:themeColor="text1" w:themeShade="BF"/>
          <w:sz w:val="20"/>
          <w:szCs w:val="20"/>
        </w:rPr>
        <w:t xml:space="preserve">Event-Driven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processing between multiple applications, enhancing throughput and reducing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an internal tool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visualizing model performance metrics, enabling stakeholders to make data-driven decisions quickly and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t>
      </w:r>
      <w:r w:rsidRPr="00C3688B">
        <w:rPr>
          <w:rFonts w:ascii="Arial" w:hAnsi="Arial" w:cs="Arial"/>
          <w:b/>
          <w:color w:val="424242" w:themeColor="text1" w:themeShade="BF"/>
          <w:sz w:val="20"/>
          <w:szCs w:val="20"/>
        </w:rPr>
        <w:t xml:space="preserve">Amazon Web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resources for cost management, establishing best practices for </w:t>
      </w:r>
      <w:r w:rsidRPr="00C3688B">
        <w:rPr>
          <w:rFonts w:ascii="Arial" w:hAnsi="Arial" w:cs="Arial"/>
          <w:b/>
          <w:color w:val="424242" w:themeColor="text1" w:themeShade="BF"/>
          <w:sz w:val="20"/>
          <w:szCs w:val="20"/>
        </w:rPr>
        <w:t xml:space="preserve">infrastructure as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API access, ensuring compliance with enterprise standards for authentication and authorization.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machine learning model for predictive analytics that leveraged </w:t>
      </w:r>
      <w:r w:rsidRPr="00C3688B">
        <w:rPr>
          <w:rFonts w:ascii="Arial" w:hAnsi="Arial" w:cs="Arial"/>
          <w:b/>
          <w:color w:val="424242" w:themeColor="text1" w:themeShade="BF"/>
          <w:sz w:val="20"/>
          <w:szCs w:val="20"/>
        </w:rPr>
        <w:t xml:space="preserve">OpenAI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resulting in a 15% increase in client revenue through actionable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unit testing frameworks for existing services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systematic approach to code integrity and quality assurance.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reviews and proposed alternative solutions that incorporated serverless technologies in projects, enhancing scalability and reducing operational concerns.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requirements gathering sessions, leveraging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management to enhance system functionality and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ongoing projects involving integration of </w:t>
      </w:r>
      <w:r w:rsidRPr="00C3688B">
        <w:rPr>
          <w:rFonts w:ascii="Arial" w:hAnsi="Arial" w:cs="Arial"/>
          <w:b/>
          <w:bCs/>
          <w:color w:val="424242" w:themeColor="text1" w:themeShade="BF"/>
          <w:sz w:val="20"/>
        </w:rPr>
        <w:t xml:space="preserve">middleware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such as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enhancing system communication and data integrity across multiple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refactoring core applications to adopt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modularity and maintainability of the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hybrid application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client interactions by integrating real-time data updates through </w:t>
      </w:r>
      <w:r w:rsidRPr="00C3688B">
        <w:rPr>
          <w:rFonts w:ascii="Arial" w:hAnsi="Arial" w:cs="Arial"/>
          <w:b/>
          <w:bCs/>
          <w:color w:val="424242" w:themeColor="text1" w:themeShade="BF"/>
          <w:sz w:val="20"/>
        </w:rPr>
        <w:t xml:space="preserve">WebSockets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performance through systematic debugging and profiling of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identifying bottlenecks and implementing solutions that improved response times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monitored performance metrics for deployed </w:t>
      </w:r>
      <w:r w:rsidRPr="00C3688B">
        <w:rPr>
          <w:rFonts w:ascii="Arial" w:hAnsi="Arial" w:cs="Arial"/>
          <w:b/>
          <w:bCs/>
          <w:color w:val="424242" w:themeColor="text1" w:themeShade="BF"/>
          <w:sz w:val="20"/>
        </w:rPr>
        <w:t xml:space="preserve">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models, adjusting algorithms for optimal output based on feedback from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sessions focused on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leading to a 20% increase in team efficiency by adopting shared workflows and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external stakeholders to define the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 architecture for third-party services, ensuring data flows and interfaces met business requirements.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identity management solutions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integration points for security across enterprise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integrate with existing enterprise solutions, enabling new functionalities while maintaining backward compatibility.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code reviews ensuring adherence to best practices in </w:t>
      </w:r>
      <w:r w:rsidRPr="00C3688B">
        <w:rPr>
          <w:rFonts w:ascii="Arial" w:hAnsi="Arial" w:cs="Arial"/>
          <w:b/>
          <w:bCs/>
          <w:color w:val="424242" w:themeColor="text1" w:themeShade="BF"/>
          <w:sz w:val="20"/>
        </w:rPr>
        <w:t xml:space="preserve">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 principles that contributed towards better maintainability of software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research and development of new software solutions involving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played a crucial role in the modernization of existing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Liaised with clients to replace legacy systems with </w:t>
      </w:r>
      <w:r w:rsidRPr="00C3688B">
        <w:rPr>
          <w:rFonts w:ascii="Arial" w:hAnsi="Arial" w:cs="Arial"/>
          <w:b/>
          <w:bCs/>
          <w:color w:val="424242" w:themeColor="text1" w:themeShade="BF"/>
          <w:sz w:val="20"/>
        </w:rPr>
        <w:t xml:space="preserve">modern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web applications developed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accessibility and interface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scrums aimed at evaluating project milestones and assessing risk management strategies around developing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comprehensive technical documentation and architectural diagrams for new systems, enhancing clarity and communication between developers and non-technical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performance tuning initiatives for SQL databases, leading to a 15% improvement in the speed of complex query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