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10 years of experience in designing high-performance backend systems and APIs. Proven track record in building scalable software solutions for developer interfaces, focusing on optimizing performance and reliability. Excels in remote collaboration and has a deep understanding of developer tools and infrastructure.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Open-source: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Community Engagement: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Open-source Contribution, Community Support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high-traffic SaaS application, achieving a 99.9% uptime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optimized data retrieval times by 40% through efficient caching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over 100 customers to solve integration challenges,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API design allowing rapid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times by 60% and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rapid customer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with the open-source community by maintaining and enhancing public repositories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developer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tools, fostering community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cloud deployment, enhancing scalability and manageability of various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and maintain performance benchmarks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for performance and reliability, achieving a 30% reduction in load times through effective database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discussions shaping the company’s roadmap, applying a deep understanding of customer needs from direct engagements.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an SDK for third-party integrations, enhancing the developer experience with clear usage guidelines and comprehensive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as code (IaC), facilitating consistent and reproducible environments across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engineers in backend technologies and best practices, promoting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clients, ensuring compliance with industry standards and improving system performance by implementing asynchronous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implementing advanced indexing strategies to enhance query performance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pipelines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provisioning and configuration for multiple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of backend services, enhancing overall user experience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facilitating easier integration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sprint planning and daily stand-ups, enhancing the project management process by applying Agile methodologies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APIs, securing sensitive data access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functionalities tailored for client customization.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and NoSQL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optimize data structures for improved access speed, enabling better analytics capabilities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redesign an API interface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documentation and client onboarding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best practices in clean coding and design patterns among peers, resulting in improved code quality throughout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