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Backend Engineer with extensive experience in developing robust, scalable systems and leveraging AI to solve complex computational problems. Proficient in Python, FastAPI, PostgreSQL, and cloud services, with a proven track record of optimizing backend systems for high-performance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SQLAlchemy,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unittest,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Quality &amp; Maintenance: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SonarQube, CodeReview,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computation engine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auto-updates interdependent fields based on complex tax code changes, improving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RESTful API for client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exchange between systems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quality code delivery and reduced production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semantic graph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powered intelligent data retrieval features for tax concepts, leading to improved search accuracy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analyzed millions of tax returns, successfully detecting anomalies and optimizing processing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enabling real-time data updates for a multi-user tax application, handling 500+ concurrent users without performance degradation.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modern AI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computational capabilities within the platform, significantly speeding up processing tasks through intelligent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and coding standards in a remote-first environment, improving collaboration among distributed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 architecture, supporting scalable deployment practices across various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quality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testing, resulting in a higher quality bar for future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error logging and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visibility into application performance and issue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meetings to align backend capabilities with user needs, developing a proactive approach to feature development and system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technical assessments for system changes and feature requests, incorporating product feedback effectively to guide backend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backend systems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RESTful services that catered to client requirements for efficiency and speed 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various applications to optimize data accessibility and retrieval processes, achieving up to 40% improvement in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Utility enhancements for existing applications facilitated the migration from legacy systems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greater maintainability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frontend teams to deliver seamless integration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data over-fetching and improving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identity and access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services to cloud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focusing on elasticity and service reduction time by implementing serverless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development efficiency and reducing deployment times significantly.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