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AI Engineer with over 8 years of experience specializing in developing and deploying cutting-edge AI/ML models. Proven expertise in utilizing a diverse tech stack to build scalable data pipelines and optimizing machine learning architectures. Strong track record of collaborating with startups in transformative industries, ensuring alignment between AI strategies and product roadmaps. Committed to leveraging advanced methodologies to drive innovation in high-growth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JAX,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Apache Spark, Kafka,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&amp; Tools:</w:t>
      </w:r>
      <w:r w:rsidRPr="00C3688B">
        <w:rPr>
          <w:rFonts w:ascii="Arial" w:hAnsi="Arial" w:cs="Arial"/>
          <w:color w:val="424242" w:themeColor="text1" w:themeShade="BF"/>
          <w:sz w:val="20"/>
          <w:szCs w:val="20"/>
        </w:rPr>
        <w:t xml:space="preserve"> MLflow, Kubeflow, FastAPI,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Methods &amp; Practices:</w:t>
      </w:r>
      <w:r w:rsidRPr="00C3688B">
        <w:rPr>
          <w:rFonts w:ascii="Arial" w:hAnsi="Arial" w:cs="Arial"/>
          <w:color w:val="424242" w:themeColor="text1" w:themeShade="BF"/>
          <w:sz w:val="20"/>
          <w:szCs w:val="20"/>
        </w:rPr>
        <w:t xml:space="preserve">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Wrangling, ETL Processes, Data Visualization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end-to-end machine learning workflows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model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scalable data ingestion architecture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startup founders to align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 product roadmaps, directly impacting feature development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applied state-of-the-art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enhancing model accuracy for customer behavior prediction.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robust </w:t>
      </w:r>
      <w:r w:rsidRPr="00C3688B">
        <w:rPr>
          <w:rFonts w:ascii="Arial" w:hAnsi="Arial" w:cs="Arial"/>
          <w:b/>
          <w:color w:val="424242" w:themeColor="text1" w:themeShade="BF"/>
          <w:sz w:val="20"/>
          <w:szCs w:val="20"/>
        </w:rPr>
        <w:t xml:space="preserve">ML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process workflows and ensuring model reproducibility.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including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 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scale machine learning models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multi-layered data security protocols in cloud environments, ensuring compliance with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and model validation processes to iterate on performance and reliability of AI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visualization using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insights for various stakeholders and influencing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workshops for technical teams on the use of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AI models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extraction and preprocessing tasks using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analytics tools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contributed to informed decision-making across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an initiative to integrate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unstructured data handling, resulting in a more flexible data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machine learning solutions to classify transactional data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improvement in classification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big data projects utilizing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capabilities for clients in finance and e-commerce.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automated data pipelines with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integration from various sources into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high availability of applications through effective use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minimizing latency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governance and quality assurance practices within machine learning workflows to maintain integrity and reliability of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dashboards and reporting tools using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present forecasting results to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multiple phases of the software development life cycle (SDLC) following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continuously deliver value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engineers on MLOps best practices, using tools like </w:t>
      </w:r>
      <w:r w:rsidRPr="00C3688B">
        <w:rPr>
          <w:rFonts w:ascii="Arial" w:hAnsi="Arial" w:cs="Arial"/>
          <w:b/>
          <w:bCs/>
          <w:color w:val="424242" w:themeColor="text1" w:themeShade="BF"/>
          <w:sz w:val="20"/>
        </w:rPr>
        <w:t xml:space="preserve">MLflow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storage and versioning.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identity and access management solutions, enhancing data security in user accounts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deep learning model development with frameworks like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authentication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cloud-based applications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serverless architecture for scalable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streamline processes and encourage best practices in machine learning and AI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management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reinforcing data integrity and access control rights.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conduct machine learning research for service improvement utilizing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exploratory data analysis and model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features to protect against data breaches and ensure compliance with regulatory standards for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