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Solutions Engineer with comprehensive expertise in observability, cloud technologies, and technical sales. Proven ability to lead product demonstrations and pre-sales technical engagements effectively, translating complex technical concepts into business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Jenkins, OpenShift,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Dynatrace, Prometheus, Grafana, New Relic,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.NET Core, Spring Boot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led end-to-end product demonstrations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observability solutions, showcasing value to executive stakeholders and technical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Proof of Concept (POC)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demonstrate the effectiveness of application performance monitoring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client-facing presentations and solution narratives that highlighted technical capabilities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sales teams to uncover opportunities for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pipelines, resulting in a 30% increase in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optimized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of applications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advanced troubleshooting strategies for clients,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and rapid response to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summaries of technical evaluations during industry events, leveraging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foster client relationships and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technical advisor for clients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using data analysis tools to drive business outcomes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internal knowledge sharing by documenting best practices in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agents across multi-cloud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training sessions for teams on utilizing cloud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development teams on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consistency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insights to product management based on customer feedback collected during POCs and presentations, influencing product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the deployment process by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CI/CD workflows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post-evaluation assessments with clients to measure the effectiveness of implemented solutions,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for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presales technical discussions,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APM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the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customer accounts by delivering training sessions on the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technologies in production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 platforms,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improve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multi-team efforts to identify customer pain points and tailored technology solutions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presentations that showcased the performance advantages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architecture to potential clients, resulting in improved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monitoring strategy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comprehensive insights into application health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of third-party systems with existing infrastructure utilizing programming languages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interoperability for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security protocols to safeguard cloud environments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technical evaluation of client applications against observability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and automation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deployment processes for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assess their engineering team's readiness for adopting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cloud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guides to educate both clients and internal staff on features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best practices for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improvement strategies, bringing insights from current industry trends focused on observability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infrastructures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internal training workshops to enhance team competencies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application deployment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