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extensive experience in developing and enhancing web applications for Alternative Investments. Proven expertise in cloud technologies, full-stack development, and mentoring teams to achieve engineering excellence. Adept at leveraging cutting-edge tools and frameworks to deliver high-availability services in competitive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Angular, CSS, HTML5,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DynamoDB,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Serverless,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Git, GitHub Actions,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Microservices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Domain-Driven Design, Software Architecture, API Design, Observability,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application performance through proactive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that improved data retrieval efficiency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deployment, notably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reduced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and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aligning with modern design principles, resulting in a codebase that was 40% easier to maintain.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testing and deployment, enhancing the release cycle frequency from bi-monthly to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within microservices architectures that ensured compliance with industry standards, effectively mitigating vulnerabilities and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architectural discussions influencing the design and evolution of our platform, leading to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that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enabling seamless scalability and improved disaster recovery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application deployment and management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requirements to develop software solutions that meet client specifications for investments, ensuring high performance and scalability on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comprehensive documentation for technical processes and standards enhancing team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refine application features and functionality based on user feedback, leading to an improved user experience and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routine administrative tasks, improving operational efficiency and freeing up team resources for critical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for API access management and using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user engagement through a more intuitive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Agile/Scrum environment to deliver new features and enhancements on legacy systems while maintaining rigorous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complex queries to improve application response times for managing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facilitating a rapid deployment strategy that reduced time to market for new features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across web applications leading to load time reductions of up to 40%, which enhanced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backend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scalable web services, ensuring system robustness and flexibility for future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intricate API integrations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overall application interoperability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design discussions ensuring that best practices were followed and enhancing code quality across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for applications handling sensitive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handling through effective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systems by debugging, refactoring, and optimizing code to meet performance expectations while supporting new feature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documentation to assist with the onboarding of new team members and facilitate knowledge sharing regarding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