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adept in developing robust solutions and architecting modern applications using diverse technologies. Proficient in leading teams, driving technical strategies, and collaborating with stakeholders to deliver high-quality software on time. Deep expertise in object-oriented programming, cloud services, and agile methodologies, constantly pursuing best practices to optimize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Helm,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code optimization and leveraging asynchronous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design patterns to improve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optimizing deployment workflows and ensuring ultra-fast scaling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functional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actively participating in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 and resource management, achieving cost-effectiveness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data persistence, implementing caching strategies that led to a significant reduction in database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rapid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APIs and applications, enhancing overall system integrity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applications, improving response times by 40% through profiling and proper resource allocation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for microservices implementation, defining the tech stack that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from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code quality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team, improving code coverage from 60% to 85%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documentation practices for software projects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interfaced with stakeholders to review project milestones,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status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by automating repetitive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software requirements, ensuring alignment with business objectives and technical feasibility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legacy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transitioning microservices to use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legacy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control, facilitating better collaboration between teams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which improved development and deployment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sessions to document and visualize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diagrams, aiding in stakeholder buy-in and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fewer bugs in production, achieving 98%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establish coding guidelines and documentation protocols which combined result in smoother transitions between development and operational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in web applications and enhancing overall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develop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peer code reviews to maintain code standards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to resolve critical application issues in real-time,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performance bottlenecks and memory leaks.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legacy codebases, gradually transitioning functionality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application performance, aiding in the iterative improvement of the software development lifecycle as per customer satisfaction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performing data migrations and query optimizations as required by ongoing projects that enhanced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basic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within the team, contributing to sprint reviews and retrospectives, fostering an improvement mindset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Expressed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deploying web applications, giving initial exposure to cloud infrastructure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