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designing and implementing scalable applications using cutting-edge technologies. Expertise in collaborating with cross-functional teams to develop complex systems for military and defense-related operations. Committed to delivering high-performance software solutions while mentoring junior developers and adhering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TestNG, Postman,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VMware,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ISO 27001, SAML,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Swagger,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hosting, significantly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quality across various phases of application development, which decreased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for complex applications in defense-related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increase in project delivery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enhancing the team's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high availability and performance, ensuring quick data retrieval for defense-related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security compliance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leading to improved integration with third-party services for national security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architectural blueprints for applications aimed at enhancing military readiness, translating complex requirements into scalable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monitoring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security audits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mitigating potential vulnerabilities within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stakeholders on software capabilities and project status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transparency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operational response times for military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a suite of applications focused on optimizing IT consulting workflows for enhanced client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which served over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improvement in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presentations discussing software updates, technical aspects, and project timelines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legacy systems, providing a seamless transition and data flow for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define technical requirements, drafting comprehensive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standardized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culture of continuous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greatly enhancing security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access to sensitive data in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focusing on feature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feature set that improved user interaction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80% for deliverables, ensuring reliability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streamlined issue tracking system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facilitatingefficient reporting and resolution paths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polished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troubleshoot application issues and provide solutions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end-user training sessions on new software implementations, ensuring smooth transitions and effective use of tools among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