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10 years of experience specializing in developing scalable, high-performance software systems. Adept at leading architectural discussions, mentoring junior developers, and implementing advanced technologies in dynamic environments. Proven expertise in modern programming languages and frameworks, with a proven record in delivering secure, maintainable solutions for mission-critical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JUnit, Selenium, Docker, Kubernetes,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 Automation, CI/CD, Automated Testing,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Software Architecture,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UX Collaboration, Security Standards, Data Structures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cloud-native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reliability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robust,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iterative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developers, conducting code reviews and knowledge-sharing sessions to elevate team coding standards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through comprehensive testing and optimization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average page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technical specifications, resulting in successful delivery of mission-critical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discussions focused on best practices in software design,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modularity and maintainability of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resolution of complex technical issues across application stacks,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knowledge transfer sessions to introduce new technologies and frameworks to the team, boosting overall productivity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experience (UX) discussions to ensure alignment between software functionality and user needs, resulting in improved application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backend services with frontend frameworks for seamless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security protocols and best practices during software development, reducing potential vulnerabilities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by advocating for best coding practices and active participation in code review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company’s technical strategy by evaluating and integrating new tools and technologies into existing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and performance based on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UX designers to iterate on feature development and ensure alignment with user objectives,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testing efficiency and coverage, thereby reducing the time required for QA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implementing rapid fixes to production-level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critical projects for clients in various sectors by delivering technical solutions that addressed complex requirements and adhered to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decisions focusing on sustainable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API-first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approach for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provided mentorship for junior engineers, ensuring high standards of software quality and operational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continuous integration and deployment, optimizing workflows and increasing deployment frequency.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coding practices to develop compliant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enhanced user interfaces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collaboration and efficient management of codebases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Collated user feedback and iteratively improved product functionalities through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developer-client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infrastructure management utilizing cloud services and on-premises solutions, ensuring application uptime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 teams to deliver bespoke software solutions tailored to their operational needs, ensuring alignment with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all stages of the software development life cycle, focusing on feature development, documentation,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and participated in team knowledge-sharing workshops to enhance collective technical skills and awareness of industry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