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deep focus on Generative AI applications within healthcare environments. Proven track record in developing and implementing scalable AI solutions across leading platforms like AWS and Azure, emphasizing compliance and performance. Strong abilities in leveraging cutting-edge technologies to deliver effective end-to-end solutions that meet regulatory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AWS Lambda, AWS SageMaker, Azure Functions, Azure 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Frameworks:</w:t>
      </w:r>
      <w:r w:rsidRPr="00C3688B">
        <w:rPr>
          <w:rFonts w:ascii="Arial" w:hAnsi="Arial" w:cs="Arial"/>
          <w:color w:val="424242" w:themeColor="text1" w:themeShade="BF"/>
          <w:sz w:val="20"/>
          <w:szCs w:val="20"/>
        </w:rPr>
        <w:t xml:space="preserve"> TensorFlow, PyTorch, LangChain, AutoGen, OpenAI API, Cohere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GraphQL, HTML, CSS,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LLMs, Generative AI, RAGAS, Hallucination Checks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 Solving, Collaboration, Communication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generative AI applications utilizing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launching multiple AI models in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end-to-end solutions integrating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Bedrock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AI functional capabilities and performance metrics for healthcare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Cohere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Anthropic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integrate advanced natural language processing into existing applications,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internal tools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healthcare teams to operationalize AI workflows, leading to a 30% increase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LLM evaluation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RAGAS and hallucination checks to ensure adherence to compliance standards, reducing error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cross-functional teams to assess and integrate third-party AI solutions, optimizing resource utilization for healthcare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Solved complex performance issues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ensuring seamless deployment of AI systems across healthcare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to support AI-driven applications, ensuring high availability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enhancing data retrieval speed for machine learning models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evaluations based on scale requirements to maintain performance and compliance in a healthcare setting, leading to an increase in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UI components to enhance user interactions within healthcare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intuitive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for AI applications, streamlining future integrations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to provision cloud resources, improving deployment efficiency and repeatability inside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for working with AI frameworks and compliance regulations, fostering a collaborative team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machine learning algorithms for predictive analytics,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healthcare delivery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containerized solutions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microservices in cloud environments, boosting system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construction of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interactivity and user experience for healthcare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processing scripts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ingestion and transformation of healthcare data, improving reporting speed and accuracy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utilizing cloud technologies, optimizing application deployment costs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machine learning modules into existing SaaS applications, which expanded the company's offerings in the healthcare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Maximized system performance through regular analysis and optimization of source code,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define project scope and technical specifications focused on compliance with healthcare regulations.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responsive user interface for clients in industries including healthcare.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to streamline project workflows, ensuring timely delivery of technical solutions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numerous database integrations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for applications to guarantee reliability and stability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cross-departmental teams to gather requirements and translate them into technical specifications, particularly for healthcare-related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containerized applications, achieving higher performance and consistent deployment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training and onboarding materials for junior developers to foster skills in generative AI applications and compliance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mentorship for junior engineers to ensure best practices were followed in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