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delivering cutting-edge solutions in IT consulting environments. Proficient in a range of technologies and frameworks, with a strong emphasis on developing efficient and scalable applications. Experienced in collaborating with diverse teams to drive project success and continuously improve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 through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increasing application functionality while maintaining low latency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migrations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seamless transition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fetching, resulting in a 15% reduction in network requests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make data-driven decisions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Prioritized security best practices and conducted vulnerability assessments, implementing measures to safeguard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 by 40% through performance optimization techniques,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 compression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reducing bug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with product owners and stakeholders to gather requirements and refine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the client’s e-commerce capabilities and user transaction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specifications and improving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contributing to product backlog prioritization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from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acceptance criteria to ensure functionality and reliability, achieving over 80%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requirements into technical specifications, ensuring alignment with client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on-premise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specific client performance requirements with a focus 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internal teams to launch product improvements and feature updates,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in the code, ensuring efficient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Server, empowering the client with effective data manipulation capabilities for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technical design sessions, contributing insights based on software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product quality and reliability levels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