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senior-level frontend engineer with a robust background in developing responsive web applications and enhancing user experience through innovative design systems. Skilled in collaborating across teams to create impactful solutions in automotive technology, using modern front-end frameworks and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Svelte,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CI/CD,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Web Vitals, Performance Profiling, Browser Dev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Component-Based Design, Design Systems, Accessibility, User Experience (UX)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Agile Methodologies,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component-based design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development time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web applications optimized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tuning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animations to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product managers to create intuitive interfaces, ensuring accessibility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frontend engineers in creating reusable UI components that improved consistency and usability across projects while mentoring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frontend applications, implementing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 user data and maintain session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 Dev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implemented caching strategies that increased application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cross-functional workshops to align engineering and design teams, effectively communicating technical concepts to non-technical stakeholders and achieving project consensus.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integration issues and streamlined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architectures to ensure scalability, employing a modular approach to component structure that allows for easy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documentation efforts for the design system, creating thorough guides for component use that improved developer experience and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interactivity through advanced event handling and state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engaging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progressive web app techniques and responsive design practices, ensuring seamless user experiences on mobile and desktop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Agile sprints, actively participating in stand-ups and retrospectives to continuously improve team processes and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transitioned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optimal performance and user scalability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full-stack applications, maintaining focus on secure data handling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comprehensive component libraries, ensuring adherence to accessibility standards and responsive design methodologies, resulting in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 that emphasized the importance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processes, facilitating team communication and sprint planning while contributing to overall product strategy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Git for version control and branching strategies, enhancing collaborative workflows that reduced merge conflicts and streamlined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decrease in production bugs and improved application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IT consulting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cross-platform functionality in enterprise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legacy systems, allowing for smoother transitions to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projects to modernize applications, offering robust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maintainability and code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 gathering sessions to translate business needs into technical specifications, ensuring mutual understanding and practical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