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modernizing legacy systems and developing scalable, user-friendly applications. Passionate about leveraging technology to improve government services and ensure effective solutions for various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ElasticSearch, Redis,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modernization of legacy government platforms by designing and implementing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back-end integration,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highly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improved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various services while ensuring compliance with government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that improved code quality by fostering a collaborative culture among a team of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unit tests, ensuring that new functionalities were reliable before production releases, resulting in a 20% reduction of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capabilities, implementing optimization strategies that resulted in a 40% improvement in response times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projects, fostering technical growth and ensuring adherence to industry standards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process of provisioning and managing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software development life cycle, ensuring compliance with policies and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new features and challenges, leading to a user-focused development approach that increased customer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time taken to integrate and deploy new features to production environments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all developed systems, ensuring that knowledge transfer and support capabilities were significantly enhanced for ongoing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real-time data streams in various government services, providing actionable insights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evaluations and optimizations across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application stability and improved database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business processes and increased service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cloud-based application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microservices architecture and integrating third-party APIs for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and minimizing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management, enhancing flexibility and scalability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facilitated sprint planning sessions, promoting transparency and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and pull requests efficiently in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interfaces, improving security and user management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user experience by creating responsive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performance issues by analyzing logs and implementing improvements,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RESTful API services in existing applications, implementing functionality that allowed real-time updates and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employing Agile methodologies to adapt to changing project scopes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resolve bugs,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ensure high application stability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