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of progressive expertise in front-end development, specializing in building dynamic, user-friendly applications and leading teams in delivering high-quality code. Proven track record in the healthcare technology space with a strong focus on Angular, Typescript, and best practices in user interface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15+,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Cosmos DB,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Bicep, ARM Templates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user-friendly application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15+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delivering an exceptional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reusability and maintainability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 for healthcare applications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in Azure environments, facilitating seamless deployments and reducing provisioning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application architecture, improving response times for data retrieval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leading to a 50% reduction in time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manage project cycles effectively, participating in bi-weekly sprints and adapting to changing requirements dynamically.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best practices in coding standards and design patterns, especially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to enhance application performance and availability, ensuring compliance with healthcare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Bicep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ARM Templates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resource management for cloud services, resulting in increased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to ensure code reliability and implemented testing frameworks to follow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satisfaction by resolving bugs in existing applications and addressing technical debt to maintain high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translate them into technical specifications aligned with user-centered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containerized applications, enhancing deployment scalability, and stability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interfaces and integrating with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user story estimation, sprint planning,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NoSQL database solutions, optimizing data retrieval operations and ensuring efficient data storage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intuitive user interfaces,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meet user experience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releases and feature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achieving high code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to enhance technical skills and community engagement, focusing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secure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emphasis on user experience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front-end architecture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feature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team-led hackathons to develop innovative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 and executed intricate queries to support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team members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cloud integration approaches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user acceptance testing to validate application functionality against business requirements, ensuring stakeholder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