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expertise in ServiceNow development, specializing in Vulnerability Response and Configuration Compliance modules. Proven track record in delivering architectural solutions and operational support while driving team collaboration in Agile development environments. Regarded for exceptional communication skills and high-quality deliverables that enhance organizational processes and mitigate risks.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ServiceNow Development:</w:t>
      </w:r>
      <w:r w:rsidRPr="00C3688B">
        <w:rPr>
          <w:rFonts w:ascii="Arial" w:hAnsi="Arial" w:cs="Arial"/>
          <w:color w:val="424242" w:themeColor="text1" w:themeShade="BF"/>
          <w:sz w:val="20"/>
          <w:szCs w:val="20"/>
        </w:rPr>
        <w:t xml:space="preserve"> ServiceNow, Vulnerability Response (VR), Configuration Compliance (CC), Service Portals, ServiceNow Flow Designer, JIRA Spoke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REST API, Agile Methodology, Performance Analytics, Code Review, SDLC, Deployment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Systems Integration:</w:t>
      </w:r>
      <w:r w:rsidRPr="00C3688B">
        <w:rPr>
          <w:rFonts w:ascii="Arial" w:hAnsi="Arial" w:cs="Arial"/>
          <w:color w:val="424242" w:themeColor="text1" w:themeShade="BF"/>
          <w:sz w:val="20"/>
          <w:szCs w:val="20"/>
        </w:rPr>
        <w:t xml:space="preserve"> Integration with Qualys, Integration with WIZ, Webhooks, Salesforce Spoke, Threat Intelligence, NVD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User Acceptance Testing, JIRA for Agile, Test Planning,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Administration and Support:</w:t>
      </w:r>
      <w:r w:rsidRPr="00C3688B">
        <w:rPr>
          <w:rFonts w:ascii="Arial" w:hAnsi="Arial" w:cs="Arial"/>
          <w:color w:val="424242" w:themeColor="text1" w:themeShade="BF"/>
          <w:sz w:val="20"/>
          <w:szCs w:val="20"/>
        </w:rPr>
        <w:t xml:space="preserve"> ServiceNow Administration, Operational Support, System Upgrades, Configuration Management Database (CMDB), Development in lower environments (DEV, QA, UAT)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Stakeholder Management, Deployment Documentation, Sprint Planning, Process Improvement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w:t>
      </w:r>
      <w:r w:rsidRPr="00C3688B">
        <w:rPr>
          <w:rFonts w:ascii="Arial" w:hAnsi="Arial" w:cs="Arial"/>
          <w:b/>
          <w:color w:val="424242" w:themeColor="text1" w:themeShade="BF"/>
          <w:sz w:val="20"/>
          <w:szCs w:val="20"/>
        </w:rPr>
        <w:t xml:space="preserve">ServiceNow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 and administration for </w:t>
      </w:r>
      <w:r w:rsidRPr="00C3688B">
        <w:rPr>
          <w:rFonts w:ascii="Arial" w:hAnsi="Arial" w:cs="Arial"/>
          <w:b/>
          <w:color w:val="424242" w:themeColor="text1" w:themeShade="BF"/>
          <w:sz w:val="20"/>
          <w:szCs w:val="20"/>
        </w:rPr>
        <w:t xml:space="preserve">Vulnerability Response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Configuration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enhancing the security posture through effective risk handling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designed robust </w:t>
      </w:r>
      <w:r w:rsidRPr="00C3688B">
        <w:rPr>
          <w:rFonts w:ascii="Arial" w:hAnsi="Arial" w:cs="Arial"/>
          <w:b/>
          <w:color w:val="424242" w:themeColor="text1" w:themeShade="BF"/>
          <w:sz w:val="20"/>
          <w:szCs w:val="20"/>
        </w:rPr>
        <w:t xml:space="preserve">ServiceNow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exchanges with external systems such as </w:t>
      </w:r>
      <w:r w:rsidRPr="00C3688B">
        <w:rPr>
          <w:rFonts w:ascii="Arial" w:hAnsi="Arial" w:cs="Arial"/>
          <w:b/>
          <w:color w:val="424242" w:themeColor="text1" w:themeShade="BF"/>
          <w:sz w:val="20"/>
          <w:szCs w:val="20"/>
        </w:rPr>
        <w:t xml:space="preserve">Qualys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real-time data synchronization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w:t>
      </w:r>
      <w:r w:rsidRPr="00C3688B">
        <w:rPr>
          <w:rFonts w:ascii="Arial" w:hAnsi="Arial" w:cs="Arial"/>
          <w:b/>
          <w:color w:val="424242" w:themeColor="text1" w:themeShade="BF"/>
          <w:sz w:val="20"/>
          <w:szCs w:val="20"/>
        </w:rPr>
        <w:t xml:space="preserve">user acceptance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all requirements are met before deployments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ServiceNow Flow Designer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remediation workflows for vulnerability items, reducing response time by over 30% through efficient process design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performance analytics for both </w:t>
      </w:r>
      <w:r w:rsidRPr="00C3688B">
        <w:rPr>
          <w:rFonts w:ascii="Arial" w:hAnsi="Arial" w:cs="Arial"/>
          <w:b/>
          <w:color w:val="424242" w:themeColor="text1" w:themeShade="BF"/>
          <w:sz w:val="20"/>
          <w:szCs w:val="20"/>
        </w:rPr>
        <w:t xml:space="preserve">VR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actionable insights that led to a 25% improvement in incident resolution metrics over a 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customized reporting features within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identification of trends and vulnerabilities, significantly improving organizational awareness and response activities.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the </w:t>
      </w:r>
      <w:r w:rsidRPr="00C3688B">
        <w:rPr>
          <w:rFonts w:ascii="Arial" w:hAnsi="Arial" w:cs="Arial"/>
          <w:b/>
          <w:color w:val="424242" w:themeColor="text1" w:themeShade="BF"/>
          <w:sz w:val="20"/>
          <w:szCs w:val="20"/>
        </w:rPr>
        <w:t xml:space="preserve">CMDB Team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align data requirements pertinent to vulnerability management, enhancing the accuracy and reliability of CMDB entries.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integrations with multiple external services like </w:t>
      </w:r>
      <w:r w:rsidRPr="00C3688B">
        <w:rPr>
          <w:rFonts w:ascii="Arial" w:hAnsi="Arial" w:cs="Arial"/>
          <w:b/>
          <w:color w:val="424242" w:themeColor="text1" w:themeShade="BF"/>
          <w:sz w:val="20"/>
          <w:szCs w:val="20"/>
        </w:rPr>
        <w:t xml:space="preserve">Threat Intelligence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and </w:t>
      </w:r>
      <w:r w:rsidRPr="00C3688B">
        <w:rPr>
          <w:rFonts w:ascii="Arial" w:hAnsi="Arial" w:cs="Arial"/>
          <w:b/>
          <w:color w:val="424242" w:themeColor="text1" w:themeShade="BF"/>
          <w:sz w:val="20"/>
          <w:szCs w:val="20"/>
        </w:rPr>
        <w:t xml:space="preserve">NVD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threat detection capabilities of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configuration of </w:t>
      </w:r>
      <w:r w:rsidRPr="00C3688B">
        <w:rPr>
          <w:rFonts w:ascii="Arial" w:hAnsi="Arial" w:cs="Arial"/>
          <w:b/>
          <w:color w:val="424242" w:themeColor="text1" w:themeShade="BF"/>
          <w:sz w:val="20"/>
          <w:szCs w:val="20"/>
        </w:rPr>
        <w:t xml:space="preserve">ServiceNow plugins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lower environments (DEV, QA), preparing the necessary architecture for seamless upgrades across platforms like </w:t>
      </w:r>
      <w:r w:rsidRPr="00C3688B">
        <w:rPr>
          <w:rFonts w:ascii="Arial" w:hAnsi="Arial" w:cs="Arial"/>
          <w:b/>
          <w:color w:val="424242" w:themeColor="text1" w:themeShade="BF"/>
          <w:sz w:val="20"/>
          <w:szCs w:val="20"/>
        </w:rPr>
        <w:t xml:space="preserve">Rome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San Diego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Tokyo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detailed runbooks and operational procedures surrounding </w:t>
      </w:r>
      <w:r w:rsidRPr="00C3688B">
        <w:rPr>
          <w:rFonts w:ascii="Arial" w:hAnsi="Arial" w:cs="Arial"/>
          <w:b/>
          <w:color w:val="424242" w:themeColor="text1" w:themeShade="BF"/>
          <w:sz w:val="20"/>
          <w:szCs w:val="20"/>
        </w:rPr>
        <w:t xml:space="preserve">Vulnerability Response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promoting standardization and clarity amongst the engineering teams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supported system upgrades for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ensured minimal downtime while also complying with the best practices for upgrading between major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user roles and groups in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access controls and notifications align with organizational security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operational support for </w:t>
      </w:r>
      <w:r w:rsidRPr="00C3688B">
        <w:rPr>
          <w:rFonts w:ascii="Arial" w:hAnsi="Arial" w:cs="Arial"/>
          <w:b/>
          <w:color w:val="424242" w:themeColor="text1" w:themeShade="BF"/>
          <w:sz w:val="20"/>
          <w:szCs w:val="20"/>
        </w:rPr>
        <w:t xml:space="preserve">Vulnerability Response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ensuring the continuous functionality of the solutions post-deployment, thereby achieving service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training sessions for junior staff on using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and utilizing best practices for </w:t>
      </w:r>
      <w:r w:rsidRPr="00C3688B">
        <w:rPr>
          <w:rFonts w:ascii="Arial" w:hAnsi="Arial" w:cs="Arial"/>
          <w:b/>
          <w:color w:val="424242" w:themeColor="text1" w:themeShade="BF"/>
          <w:sz w:val="20"/>
          <w:szCs w:val="20"/>
        </w:rPr>
        <w:t xml:space="preserve">ServiceNow Administration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configured </w:t>
      </w:r>
      <w:r w:rsidRPr="00C3688B">
        <w:rPr>
          <w:rFonts w:ascii="Arial" w:hAnsi="Arial" w:cs="Arial"/>
          <w:b/>
          <w:bCs/>
          <w:color w:val="424242" w:themeColor="text1" w:themeShade="BF"/>
          <w:sz w:val="20"/>
        </w:rPr>
        <w:t xml:space="preserve">ServiceNow modules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operational environments, focusing on maximizing system performance and user adoption through tailored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w:t>
      </w:r>
      <w:r w:rsidRPr="00C3688B">
        <w:rPr>
          <w:rFonts w:ascii="Arial" w:hAnsi="Arial" w:cs="Arial"/>
          <w:b/>
          <w:bCs/>
          <w:color w:val="424242" w:themeColor="text1" w:themeShade="BF"/>
          <w:sz w:val="20"/>
        </w:rPr>
        <w:t xml:space="preserve">Agile SDLC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 by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planning and tracking development tasks across teams, improving issue resolution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detailed performance tuning within </w:t>
      </w:r>
      <w:r w:rsidRPr="00C3688B">
        <w:rPr>
          <w:rFonts w:ascii="Arial" w:hAnsi="Arial" w:cs="Arial"/>
          <w:b/>
          <w:bCs/>
          <w:color w:val="424242" w:themeColor="text1" w:themeShade="BF"/>
          <w:sz w:val="20"/>
        </w:rPr>
        <w:t xml:space="preserve">ServiceNow VR &amp; CC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which led to improved response times by 20% and reduced processing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integration points with third-party tools and databases ensuring robust data retrieval and reporting capabilities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acceptance testing phases in product releases, ensuring adherence to requirements and functionality across key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areas, including </w:t>
      </w:r>
      <w:r w:rsidRPr="00C3688B">
        <w:rPr>
          <w:rFonts w:ascii="Arial" w:hAnsi="Arial" w:cs="Arial"/>
          <w:b/>
          <w:bCs/>
          <w:color w:val="424242" w:themeColor="text1" w:themeShade="BF"/>
          <w:sz w:val="20"/>
        </w:rPr>
        <w:t xml:space="preserve">JIRA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w:t>
      </w:r>
      <w:r w:rsidRPr="00C3688B">
        <w:rPr>
          <w:rFonts w:ascii="Arial" w:hAnsi="Arial" w:cs="Arial"/>
          <w:b/>
          <w:bCs/>
          <w:color w:val="424242" w:themeColor="text1" w:themeShade="BF"/>
          <w:sz w:val="20"/>
        </w:rPr>
        <w:t xml:space="preserve">ServiceNow system administration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the maintenance of application health and enhancing user experience through UI/UX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opportunities for automation within business processes through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realizing efficiency improvements in key operational areas.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from various departments to develop </w:t>
      </w:r>
      <w:r w:rsidRPr="00C3688B">
        <w:rPr>
          <w:rFonts w:ascii="Arial" w:hAnsi="Arial" w:cs="Arial"/>
          <w:b/>
          <w:bCs/>
          <w:color w:val="424242" w:themeColor="text1" w:themeShade="BF"/>
          <w:sz w:val="20"/>
        </w:rPr>
        <w:t xml:space="preserve">JIRA tickets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backlog refinement and project planning, addressing technologies issues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and development of access and security features within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Agile practices within the team,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backlog management and sprint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processes for new tools enhancing product offerings, leveraging technologies such as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throughout.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architectural reviews for new features ensuring robust infrastructure and adherence to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scripts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on </w:t>
      </w:r>
      <w:r w:rsidRPr="00C3688B">
        <w:rPr>
          <w:rFonts w:ascii="Arial" w:hAnsi="Arial" w:cs="Arial"/>
          <w:b/>
          <w:bCs/>
          <w:color w:val="424242" w:themeColor="text1" w:themeShade="BF"/>
          <w:sz w:val="20"/>
        </w:rPr>
        <w:t xml:space="preserve">ServiceNow Service Portals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to onboard new users on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functionalities, focusing on self-service capabilities and operational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Customized internal documentation for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and guidelines, improving team alignment and project handover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initial </w:t>
      </w:r>
      <w:r w:rsidRPr="00C3688B">
        <w:rPr>
          <w:rFonts w:ascii="Arial" w:hAnsi="Arial" w:cs="Arial"/>
          <w:b/>
          <w:bCs/>
          <w:color w:val="424242" w:themeColor="text1" w:themeShade="BF"/>
          <w:sz w:val="20"/>
        </w:rPr>
        <w:t xml:space="preserve">Performance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dashboards for management review, driving key initiatives for improvement in service delivery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