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Engineer with over 8 years of experience in designing and optimizing AI/ML-centric data platforms. Proficient in leveraging cutting-edge technologies to solve engineering challenges in multi-cloud environments. Strong expertise in large language models (LLMs), data architecture, and big data technologies, with a commitment to continuous learning and staying ahead of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Cloud Infrastructure (OCI),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Kafka, Cassandra, HBase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FAISS,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NAT,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Microservices, Containerization,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multi-cloud AI/ML data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model lifecycle management, resulting in a 40% reduction in deployment time and improved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develop and integrate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AI-centric applications, facilitating seamless data exchange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autonomous agents and orchestration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analytics across hybrid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accuracy by tuning hyperparameters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contributed to a significant increase in client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retrieval of large datasets, streamlining data access for analytical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strategic guidance on data strategy and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 Infrastructure (OCI)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hybrid solutions and improving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troubleshooting and performance optimization, focusing on network configurations and data transmission efficiency, leading to smoother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presented findings at team meetings, improving stakeholders’ understanding of AI/ML complexities and their business implications.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big data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proof-of-concept (POC) initiatives to demonstrate capabilities of new AI tools, aligning with emerging technology trends and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responsibilities and project specifications, enhancing cross-functional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addressed cloud environment pain points, utilizing structured data to inform service and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and reducing data latency issues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 teams to define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requirements and develop functional specifications for new features,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optimizing queries and indexing strategies, achieving faster data retrieval and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translated them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focusing on client well-being and necessity.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new code and maintaining high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models for diverse applications, improving predictions and enhancing customer service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open-source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prioritize backlog items and foster continuous improvement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data integrity and confidentiality through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unstructured data, leading to enriched data analytics capabilities for business intelligence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actionable insights and visualizations to influence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and deploy new features for existing applications while ensuring minimal disruption to services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system architecture designs to foster knowledge sharing and improve project onboarding for new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scenarios, applying networking concepts to resolve connectivity issues affecting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new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team members with the necessary skills to tackle industry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various proprietary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improving automation and overall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