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extensive experience in developing and implementing AI/ML-centric data platforms and big data architectures. Proven expertise in leveraging advanced technologies to optimize cloud infrastructures and drive innovation in multicloud services while ensuring customer success and value maximization in complex environments. Strong background in collaborating with cross-functional teams to enhance product development and deliver impactful solutions. Adept at staying current with emerging technologies and industry trends.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Hadoop, Kafka,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Oracle Cloud Infrastructure,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SQL, NoSQL,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Hadoop, ElasticSearch, Apache Flink, Apache Beam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Jenkins, Git, Maven,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Tools:</w:t>
      </w:r>
      <w:r w:rsidRPr="00C3688B">
        <w:rPr>
          <w:rFonts w:ascii="Arial" w:hAnsi="Arial" w:cs="Arial"/>
          <w:color w:val="424242" w:themeColor="text1" w:themeShade="BF"/>
          <w:sz w:val="20"/>
          <w:szCs w:val="20"/>
        </w:rPr>
        <w:t xml:space="preserve"> OpenAI, LangChain, Hugging Face, Cohere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Visualization:</w:t>
      </w:r>
      <w:r w:rsidRPr="00C3688B">
        <w:rPr>
          <w:rFonts w:ascii="Arial" w:hAnsi="Arial" w:cs="Arial"/>
          <w:color w:val="424242" w:themeColor="text1" w:themeShade="BF"/>
          <w:sz w:val="20"/>
          <w:szCs w:val="20"/>
        </w:rPr>
        <w:t xml:space="preserve"> Tableau, Power BI,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TCP/IP, VPN, Firewall Management, API Security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-centric data platforms using services in </w:t>
      </w:r>
      <w:r w:rsidRPr="00C3688B">
        <w:rPr>
          <w:rFonts w:ascii="Arial" w:hAnsi="Arial" w:cs="Arial"/>
          <w:b/>
          <w:color w:val="424242" w:themeColor="text1" w:themeShade="BF"/>
          <w:sz w:val="20"/>
          <w:szCs w:val="20"/>
        </w:rPr>
        <w:t xml:space="preserve">Oracle 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processes for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predictive models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collection and preprocessing pipelines, resulting in a 30% increase in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architectures to support cross-platform integrations, enhancing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engineering teams to employ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significantly reducing latency through optimized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orchestration pipelines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achieving zero downtime during critical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storage solutions leveraging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like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of multicloud applications, supporting high availability and disaster recovery.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CI/CD workflows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deployment of code changes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strategic direction on </w:t>
      </w:r>
      <w:r w:rsidRPr="00C3688B">
        <w:rPr>
          <w:rFonts w:ascii="Arial" w:hAnsi="Arial" w:cs="Arial"/>
          <w:b/>
          <w:color w:val="424242" w:themeColor="text1" w:themeShade="BF"/>
          <w:sz w:val="20"/>
          <w:szCs w:val="20"/>
        </w:rPr>
        <w:t xml:space="preserve">AI/ML model lifecycle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best practices that improved model accuracy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training sessions to enhance team expertise in emerging technologies, fostering a culture of lifelong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identify pain points and collaboratively develop tailored solutions, leading to a 40% increase in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optimized large-scale </w:t>
      </w:r>
      <w:r w:rsidRPr="00C3688B">
        <w:rPr>
          <w:rFonts w:ascii="Arial" w:hAnsi="Arial" w:cs="Arial"/>
          <w:b/>
          <w:color w:val="424242" w:themeColor="text1" w:themeShade="BF"/>
          <w:sz w:val="20"/>
          <w:szCs w:val="20"/>
        </w:rPr>
        <w:t xml:space="preserve">RAG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tools like 23ai and </w:t>
      </w:r>
      <w:r w:rsidRPr="00C3688B">
        <w:rPr>
          <w:rFonts w:ascii="Arial" w:hAnsi="Arial" w:cs="Arial"/>
          <w:b/>
          <w:color w:val="424242" w:themeColor="text1" w:themeShade="BF"/>
          <w:sz w:val="20"/>
          <w:szCs w:val="20"/>
        </w:rPr>
        <w:t xml:space="preserve">FAISS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retrieval and analysis of unstructured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subject matter expert on multicloud deployments, providing architectural guidance that resulted in successful launches for major client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Prepared comprehensive technical documentation and presented architectural blueprints to stakeholders, ensuring clarity in project objectives and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the understanding of AI-driven solutions through participation in industry conferences and internal training programs.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large-scale data processing workflows using tools such as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ingestion for analytics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APIs and microservices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integration with various cloud and on-premises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to deliver an enhanced customer experience by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dashboards for data visualization.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ensuring portability across cloud environments and simplifying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network configurations and security protocols across cloud infrastructures, improving system resilience and data protection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DevOps teams to implement CI/CD pipelines with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of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expertise in current cloud solutions and technologies, ensuring the delivery of innovative solutions that align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effective solutions that address operational inefficiencies.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identity management solutions into customer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data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of backend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for cloud-based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reliability in cloud computing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newly implemented features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clearer communication with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problem-solving and troubleshooting network issues, applying knowledge of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security protocols to enhance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and implemented optimizations using SQL databases, enhancing data retrieval speeds and overall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specifications and deliver on product development timelines, ensuring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customer success stories by identifying strategic opportunities for enhanced software solutions and improved service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