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demonstrated history of building scalable, high-performance web applications, specifically within NFT and blockchain ecosystems. Eager to contribute technical expertise and collaborate directly with leadership to innovate blockchain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Internet Computer, Solidity, Smart Contracts, NFTs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dynamic content rendering and optimized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cloud technologies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in a complex NFT-based marketplace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scopes and timelines, ensuring delivery aligned with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design system guidelines for a consistent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frontend components, increasing code coverage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 in JavaScript,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addressing bottlenecks to improve load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solutions to support blockchain transaction data storage needs for NFT applications,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high-stakes design reviews, contributing ideas for innovative features on our flagship product, leading to a 40%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the CEO and CPO to strategize product features that align with the company's vision of Web3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the deployment process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data processing in emerging tech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and 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features, optimizing user interactions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problem-solving sessions to foster knowledge sharing and improve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integrating third-party API solutions, ensuring data consistency and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confidence by minimizing regression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more modern tech stacks, effectively upgraded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focusing on delivering user-centric features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emphasizing performance optimization and code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 and coordinate team contributions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design patterns in application architecture, enhancing code clarity and reducing technical debt for ongoing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UI components adhered to a user-friendly approach for enterprise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