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Frontend Engineer with a strong focus on React and creating innovative web applications. Proven ability to lead projects and improve application performance while collaborating with cross-functional teams in dynamic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Redux, Styled Components,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Performance Tuning,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Docker, CMS (Content Management Systems)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code optimization techniques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mobile-first application for a global wellness brand,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achieving significant speed enhancements and improving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build interactive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expectations and project goals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GraphQL into applications, facilitating seamless data exchange and improving user interaction with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development and staging environments, contributing to consistent application performance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 and design patterns, enhancing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accurate feature validation, dramatically reducing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coding processes and project architectures, fostering knowledge transfer within the team and improving maintenance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Patched and resolved vulnerabilities in web applications in compliance with OWASP standards, ensuring robust security measures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strategies for continuous integration and deployment (CI/CD) using GitHub Actions,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CRM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business processes for small enterprises.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JSON REST APIs, which doubled data transaction speeds and significantly enhanced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maximum speed and scalability, utilizing performance analysis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meetings, proposing innovative solutions to improve application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other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including efficient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client demos showcasing the operational capabilities of products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client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frontend technologies, ensuring a smoother user transition and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refine project scopes and deliverables, ensuring client visions were effectively brought to life.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training for improved functionality and client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secure authentication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capabilities, promoting enhanced security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focused on frontend development tasks, consistently delivering high-quality features within defined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quality through rigorous testing protocols,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ensuring high reliability of the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dynamic styles and responsive designs, allowing for optimal viewing on various devices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media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troubleshooting efforts, leading to a reduction in error rates and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with a focus on MongoDB, supporting applications that required intensive data handling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codebase consistency and 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teamwork and collaboration in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