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extensive experience in developing complex web applications leveraging React and TypeScript. Passionate about building fast, scalable, and maintainable software that resonates with end-users and meets client goals. Proven leadership in steering cross-functional teams towards adopting engineering best practices and coding standards, committed to continuous learning and mentoring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 Bundle Analyzer, Profiler,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Design Patterns,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highly interactive React application for a fitness client,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reusable components, boosting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front-end structure of a wellness platform,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best practices and conducted code reviews within a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consistency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iterate on prototypes and deliver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cross-device compatibility, enhancing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modern web practices, contributing to a knowledge-sharing culture and improved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flows and simplifying debugging for enhanced scalability in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services and optimized API calls within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and ensuring smooth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ensuring a robust deployment process and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85% code coverage and stability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across various modules,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improving overall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for project management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workflows and increasing team velocity by 20% within a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 through effective communication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of technical specifications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developed applications, facilitating better maintenance and onboarding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enterprise resource planning web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end-to-end functionalities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meticulously define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handling efficiency in line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for a high-stakes project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bug rate in production systems by 50% and enhancing deliverable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hooks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complex state in financial applications, streamlining user interactions and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loading times through systematic analysis and implementation of best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lazy loading techniques, reducing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monitoring,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and analyze front-end applications for best performance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foundation for type safety and code reliability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strategic planning sessions, facilitating discussions on technology stack selections and project approaches to align with user experience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redesign of a security-focused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UI/UX with a focus on user accessibility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technical details, ensuring clear communication of project milestones and future directions to stakeholders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maintainability and scaling capabilities of key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access control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streamlined code integration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team efforts to deliver contingency plans for application risks,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quickly and efficiently to shifting project landscapes.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requirements, pushing updates to the finalized application that optimized user experience based on direct feedback, effectively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peers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and best practices, fostering a culture of continuous learning and improvement in development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