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Engineer with over 8 years of experience in architecting and developing high-volume, highly interactive web applications. Expert in delivering cross-browser UI applications with rich interactions, utilizing advanced JavaScript/TypeScript, HTML/CSS, and server-side Node.js. Passionate about improving user experiences and fostering collaboration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SASS, LESS, Node.js,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IndexedDB,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Playwright, Percy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 Tuning, Cross-Browser Testing, Site Speed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Web Assembly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Top 10, Accessibility Standards, Security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cross-browser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seller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libraries to streamline the development process, improving team productivity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 performance-tuned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IndexedDB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data storage, which resulted in a 40% increase in application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optimal performance across all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OWASP Top 10 protocols and conducting routine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audits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vulnerabilities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in an agile environment to deliver user-centric designs, optimizing user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focusing on site speed and accessibility standards, achieving compliance with WCAG 2.1.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effective RESTful APIs that interact seamlessly with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improved application performance metrics using real-time analytics dashboards, leading to data-driven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 team of cross-functional developers to create responsive web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preprocessors like SASS and LESS.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Agile scrum process by facilitating sprint planning and retrospectives, focusing on continuous improvement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syntax and module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features for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times and user interactions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automation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functionality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projects to enhance scalability and performance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frontend applications with backend services, promoting seamless data exchange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code quality standards, resulting in a consistent style and robust applications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performance monitoring tools into existing applications, enabling proactive identification of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teams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cross-browser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accessibility compliance to ensure inclusivity across user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implementation of performance metrics, utilizing tools for site speed analysis and optimization for improved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improved workflows for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conversion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applications, adhering to best practices in data management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manual and automated testing, developing a comprehensive suite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cover critical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streamlined workflows and rollback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ensure feasibility of designs, translating UI/UX concepts into functional web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self-contained modules while ensuring compliance with established coding standards and security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a continuous integration environment, focusing on automated builds and testing to achieve faster feedback loops.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