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specializing in full-stack development. Proven expertise in building and maintaining web applications using Blazor, ASP.NET Core, C#, and SQL. Strong background in UI/UX design and collaboration with cross-functional teams to deliver high-quality software solutions. Passionate about pushing the boundaries of technology while meeting client needs and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 Core, Entity Framework,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Azure DevOps,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Tailwind CSS,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ELK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SOLID principles to enhance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UI/UX designs into production-ready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to optimize data retrieval processes,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while reducing technical debt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leading to a 40% reduction in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ensuring seamless scalability and efficient resource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increasing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frontend and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best practices and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test APIs, ensuring they met functional and performance criteria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best practices in JIRA and Confluence, ensuring knowledge transfer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timelines and deliverables through Agile methodologies, participating in sprint planning and retrospectives to align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behavior, allowing for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enhancing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to enhance functionality and streamline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and optimization to enhance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code reviews and refactoring sessions to maintain code quality and reduce technical debt across projects, fostering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repositories effectively and facilitating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proficiency in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to meet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teams, contributing to sprint planning, daily stand-ups, and retrospectives to promote project transparency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to new team members on system architecture and development practices, helping them onboard quickly and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requirements and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testing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to ensure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features, focusing on user experience and interface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and contributed to the technical feasibility study, developing project timelines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leveraging integrated tools for debugging and performance tuning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focused on Agile practices and software development lifecycle methodologies to enhance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for feedback, working closely to ensure application met user expectations and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