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and enhancing web applications using Blazor, .NET, and SQL technologies. Proven track record of building efficient UI/UX designs, collaborating with cross-functional teams, and delivering high-quality software solutions in a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HTML, CSS, JavaScript, TypeScript,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 Core, Entity Framework,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UI/UX, Wireframing, Prototyping, Responsive Design, Accessibility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data retrieval and manipulation, ensuring the integrity and security of data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development time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intuitive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modern aesthetics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conducted pair programming sessions to uphold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test RESTful APIs, ensuring seamless integration with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Adhered to Agile methodologies, participating in daily stand-ups and sprint reviews to enhance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sessions, employing interactive prototypes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demonstrate features and gather feedback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software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database design, and UI implementation strategies, resulting in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of existing applications by profiling and refactoring critical parts of the codebase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analytics tools to monitor application performance and user engagement, using insights to drive UI/UX design changes in future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regarding application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custom solutions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intuitive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user experience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contributing to sprints focusing on high-priority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integrations for client applications, enhancing functionality through effective use of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bug fixing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application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architecture, improving maintainability and scalability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maintenance and updates for client applications, ensuring compliance with evolving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for data analysis and retrieval, assisting in generating insightful reports for stakeholders, and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to enhance application performance, focusing on common bottlenecks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technical discussions with peers to promote knowledge sharing and continuous technical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and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through manual and automated testing techniques, ensuring flawless user experiences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detailing application architecture and user guidelines for client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