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Blazor, .NET, and SQL technologies. Adept at designing, building, and maintaining user-centric web applications with a strong focus on UI/UX and performance optimization. Proven track record in developing comprehensive software solutions that enhance operational efficiency and improve user engagement. Strong collaborator with a demonstrated ability to work in agile environments and deliver high-quality software solutions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Blazor,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enterprise-grade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responsiveness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frameworks, enhancing data retrieval processes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database interactions, improving application efficiency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monolithic applications to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UI/UX designers to create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design best practices for intuitive navigation and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handling and ORM (Object Relational Mapping), streamlining database integrations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and reducing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smoother and quicker deployments of new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mobile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continuous improvement and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functionality within applications while maintaining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primary point of contact for technical specifications, ensuring that project requirements were met and exceeded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QA teams to identify and resolve defects early in the development lifecycle, enhancing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codebases,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client specifications and enhancing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devise architectural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database schemas and wrote intricate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retrieval, ensuring optimal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methodology, contributing to sprint planning, daily stand-ups, and retrospectives to improve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unit tests, achieving over 95% code coverage in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modern front-end frameworks and libraries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end-user experiences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to elevate the technical abilities of less experienced team members, enhancing overall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designers to implement front-end features with a focus on performance and accessibility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modularity and maintainable code practices that align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architecture and development of web solutions focusing on security and scalability,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application robustness and supportability.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stakeholders to develop unique solutions tailored to specific project needs, resulting in successfully delivered projects on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code changes across multiple repositories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providing constructive feedback and ensuring adherence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designing database models and relationships that optimized data workflows and minimized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streamlined workflow processes and enhanced productivity within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