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over 8 years implementing scalable, secure microservices and data pipelines in high-traffic, cloud-hosted systems. Proven expertise in architecture and development, focusing on healthcare automation platforms with a strong emphasis on HIPAA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TypeScript, Go,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CodeBuild,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HITRUST, OWASP, secret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APIs, REST,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(Spring Boot)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 transaction volumes for a healthcare automation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backward compatibility and versioning for mobile and web applications throughout the entire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and crafted complex queries for data retrieval, significantly boosting performance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deployment of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Run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Embedded security best practices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audit logging) into code reviews to maintain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HITRUST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runtimes, achieving a 30% increase in service reliability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development, improving team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benchmarked vendor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needs, leading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initiatives that informed strategic technology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(IaC), increasing automation in resource management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microservices architecture, focusing on loose coupling, high cohesion, and event-driven patterns to enhance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benchmarks on services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autoscaling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mechanisms that improved load handling during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complex requirements into technical specifications for system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technical roadmaps and documented architectural diagrams to guide the development of compliant and secure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security audit processes, preparing architecture diagrams and relevant artifacts for successful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HITRUST/SOC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health tech client, focusing on scalability and performance through effective database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 and caching strategies, contributing to a 40% improvement in data retrieval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speed and reducing operational overhead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emphasizing secure coding practices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improving overall code quality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on the migration of legacy systems to microservices architecture, significantly increasing maintainability and flexibility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data ingestion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high volumes of real-time data for analytics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team best practices, focusing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coding standards in line with industry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security tests and audits, ensuring all project deliverables met compliance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identity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protocols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 APIs that served as a bridge for mobile applications, emphasizing security and performance requirements to align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normalized schemas for complex data storage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prepare documentation for development cycles, ensuring smooth handover and implementation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protecting sensitive user data in line with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CI/CD best practices, contributing to the automation of testing and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scripting.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to promote best practices in software development and security among team members,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ceremonies, ensuring timely deliverables and clear communication across project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