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AI Solutions Developer with over 7 years of experience in designing, developing, and deploying AI-driven systems and tools that streamline high-effort processes and enhance operational efficiencies. Hands-on expertise in large language models, MLOps, and cloud-based AI platforms. Proven ability to architect solutions aligning with modern data governance and security standards, ensuring compliance with government regulations.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R,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Hugging Face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SageMaker, Azure ML, Google Vertex AI, IBM Watson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Kubeflow, Airflow,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Natural Language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GPT, LLM, LangChain, Vector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NIST, CMMC, FedRAMP,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Matplotlib, Seaborn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generative AI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proposal generation and document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predictive analytics models for market intelligence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bid strategy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of cloud-based AI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financial forecasting tools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cash flow prediction accuracy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multi-agent AI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effectively orchestrating automated workflows for data verification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AI development lifecycle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experiments and model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CMMC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by implementing secure development practices across AI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client requirements into actionable AI solutions,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executive leadership, enabling data-driven decision-making in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APIs for large language models (LLMs) interaction, enhancing data retrieval and processing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ethical AI practices and compliance standards, improving awareness and governance procedures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user-specific AI agents leveraging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*transformer-based architectures, adapting to various user inputs and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retrieval-augmented generation (RAG)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search and data retrieval in unstructured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data analysis and embedded model training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cross-platform AI integration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secure AI frameworks aligning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significantly improving compliance across AI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real-time monitoring tools using combinations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uptime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algorithms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deep learning applications, enhancing performance and scaling capabilities of predictive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cloud-based machine learning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Vertex 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scalable data processing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financial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cash flow modeling and enhanced budgeting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identity and access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secure and efficient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sprints focused on backend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migrations to cloud solutions, integrating legacy systems with modern cloud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