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AI Developer with a proven background in designing and deploying innovative technology solutions for complex enterprise-level applications. Committed to leveraging advanced programming languages and cloud-based infrastructure to enhance operational efficiency and client service delivery in the legal and financial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DevOps, Docker, Kubernetes, Terraform, CI/CD,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Large Language Models, AI applications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enterprise-grade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system efficiency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cloud-based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delivery, which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enhancing system reliability and maintaining a standardization of environment across development and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analyze complex business needs, delivering customized software solutions for high-stakes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workflows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an Infrastructure as Code (IaC) tool for streamlined cloud deployments and effective resource management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codebase for a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which improved loading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secure APIs that connected cloud-based applications to on-premises data sources, ensuring data integrity and security for 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 product development, participating in bi-weekly sprints and contributing to product backlog prioritization for effective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that led to improved coding standards adherence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incident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Kept abreast of emerging technologies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Large Language Models to explore innovative applications for business intelligence, improving client engagement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on modern software development practices, leading workshops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competencies.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across multiple teams by developing documentation for coding standards and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streamlined operations for clients in financial services, notably improving transaction processing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web applications, enhancing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scalability and management, ensuring seamless integration with existing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CI/CD pipelines, improving release frequency by 35% and ensuring faster time-to-market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 teams implementing machine learning algorithms,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predictive modeling.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design and architecture discussions, incorporating feedback from stakeholders to align software solutions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system architecture and API designs to foster knowledge transfer within engineering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&amp;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handled sensitive user data within compliance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project teams in developing RESTful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seamless integrations with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critical software bugs in cloud applications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uptime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design architecture to streamline future development processes, aligning with company best practices for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