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8 years of experience in developing and optimizing high-performance systems across various technology stacks. Adept in implementing robust monitoring solutions and driving DevOps practices that enhance operational reliability. Proven ability to lead diverse teams and mentor engineers in best practices, focusing on system resilience and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Ruby, TypeScript,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and Monitoring:</w:t>
      </w:r>
      <w:r w:rsidRPr="00C3688B">
        <w:rPr>
          <w:rFonts w:ascii="Arial" w:hAnsi="Arial" w:cs="Arial"/>
          <w:color w:val="424242" w:themeColor="text1" w:themeShade="BF"/>
          <w:sz w:val="20"/>
          <w:szCs w:val="20"/>
        </w:rPr>
        <w:t xml:space="preserve"> Terraform, Datadog,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Orchestration:</w:t>
      </w:r>
      <w:r w:rsidRPr="00C3688B">
        <w:rPr>
          <w:rFonts w:ascii="Arial" w:hAnsi="Arial" w:cs="Arial"/>
          <w:color w:val="424242" w:themeColor="text1" w:themeShade="BF"/>
          <w:sz w:val="20"/>
          <w:szCs w:val="20"/>
        </w:rPr>
        <w:t xml:space="preserve"> Docker, Kubernetes,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Flask,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Ubuntu, CentOS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AI-driven alerting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incident response capabilities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reliability dashboards integrated with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real-time insights into system health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automating resource provisioning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deployment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adoption of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streamlining application deployment and scaling processes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6 engineers on </w:t>
      </w:r>
      <w:r w:rsidRPr="00C3688B">
        <w:rPr>
          <w:rFonts w:ascii="Arial" w:hAnsi="Arial" w:cs="Arial"/>
          <w:b/>
          <w:color w:val="424242" w:themeColor="text1" w:themeShade="BF"/>
          <w:sz w:val="20"/>
          <w:szCs w:val="20"/>
        </w:rPr>
        <w:t xml:space="preserve">DevOps 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w:t>
      </w:r>
      <w:r w:rsidRPr="00C3688B">
        <w:rPr>
          <w:rFonts w:ascii="Arial" w:hAnsi="Arial" w:cs="Arial"/>
          <w:b/>
          <w:color w:val="424242" w:themeColor="text1" w:themeShade="BF"/>
          <w:sz w:val="20"/>
          <w:szCs w:val="20"/>
        </w:rPr>
        <w:t xml:space="preserve">observability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incident management to foster organizational maturity.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use of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to automate system performance monitoring, significantly improving the resolution time for critical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from monolithic architecture to microservices, enhancing system scalability and service readiness.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standardized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seamless deployment and integration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on Linux system administration, empowering the engineering team to manage operational tasks effectively in shell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diagnostic systems leveraging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contributing to proactivity in incident management and reducing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solutions, optimizing cost efficiency and operational effectiveness.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high-availability architecture design, leveraging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reliable data storage and redundancy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Promoted a culture of continuous improvement by integrating feedback mechanisms into operational workflows using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team retrospectives.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solutions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the rapid development of front-end applications that interact with backend services efficiently.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t>
      </w:r>
      <w:r w:rsidRPr="00C3688B">
        <w:rPr>
          <w:rFonts w:ascii="Arial" w:hAnsi="Arial" w:cs="Arial"/>
          <w:b/>
          <w:bCs/>
          <w:color w:val="424242" w:themeColor="text1" w:themeShade="BF"/>
          <w:sz w:val="20"/>
        </w:rPr>
        <w:t xml:space="preserve">observability platforms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monitor application performance, resulting in a 40% improvement in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incident management protocols, utilizing </w:t>
      </w:r>
      <w:r w:rsidRPr="00C3688B">
        <w:rPr>
          <w:rFonts w:ascii="Arial" w:hAnsi="Arial" w:cs="Arial"/>
          <w:b/>
          <w:bCs/>
          <w:color w:val="424242" w:themeColor="text1" w:themeShade="BF"/>
          <w:sz w:val="20"/>
        </w:rPr>
        <w:t xml:space="preserve">AWS 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service uptime monitoring and facilitate effective alerting channels.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infrastructure provisioning with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consistent environments across development, testing, and production stages.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deployment processes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development cycle times and enhancing release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system performance through the design of effective monitoring dashboards employing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visualization.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migration of traditional applications to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resilient and scalable environments conducive to rapid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across teams to promote a DevOps culture, developing training materials focused on </w:t>
      </w:r>
      <w:r w:rsidRPr="00C3688B">
        <w:rPr>
          <w:rFonts w:ascii="Arial" w:hAnsi="Arial" w:cs="Arial"/>
          <w:b/>
          <w:bCs/>
          <w:color w:val="424242" w:themeColor="text1" w:themeShade="BF"/>
          <w:sz w:val="20"/>
        </w:rPr>
        <w:t xml:space="preserve">CI/CD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infrastructure automation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scaling tests to ensure system resilience during high load using load-testing frameworks partnered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 Scaling.],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experience_third:[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RESTful APIs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integration of systems and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migration projects, utilizing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cloud-native solutions aiding in performance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management strategies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performance optimization strategies were adhered to.</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to deploy user-driven enhancements on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technology stacks.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application audits to ensure adherence to security protocols and system standards, collaborating closely with the architecture team.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and implementation of best practices in incident response and remediation processes, enhancing the team's operational maturity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command-line tools for troubleshooting and system diagnostics, ensuring high system availability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reviews of performance metrics gathered from </w:t>
      </w:r>
      <w:r w:rsidRPr="00C3688B">
        <w:rPr>
          <w:rFonts w:ascii="Arial" w:hAnsi="Arial" w:cs="Arial"/>
          <w:b/>
          <w:bCs/>
          <w:color w:val="424242" w:themeColor="text1" w:themeShade="BF"/>
          <w:sz w:val="20"/>
        </w:rPr>
        <w:t xml:space="preserve">cloud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making data-driven decisions for infrastructure improvements.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