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Development Engineer with over 8 years of experience in developing database management systems, Oracle technologies, and performance engineering. Proven expertise in deliverables that enhance system functionality and scalability in healthcare IT projects, ensuring optimal database performance and system integrity.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Oracle RAC 12c/19c, Oracle PLSQL, Oracle Veridata, Oracle Streams, MySQL, RMAN, GoldenGate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&amp; Automation:</w:t>
      </w:r>
      <w:r w:rsidRPr="00C3688B">
        <w:rPr>
          <w:rFonts w:ascii="Arial" w:hAnsi="Arial" w:cs="Arial"/>
          <w:color w:val="424242" w:themeColor="text1" w:themeShade="BF"/>
          <w:sz w:val="20"/>
          <w:szCs w:val="20"/>
        </w:rPr>
        <w:t xml:space="preserve"> Unix Shell Scripting, Bash, Python, Ansible,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JavaScript, React, Node.js,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Maven, Jenkins, Kubernetes,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Analytics &amp; Reporting:</w:t>
      </w:r>
      <w:r w:rsidRPr="00C3688B">
        <w:rPr>
          <w:rFonts w:ascii="Arial" w:hAnsi="Arial" w:cs="Arial"/>
          <w:color w:val="424242" w:themeColor="text1" w:themeShade="BF"/>
          <w:sz w:val="20"/>
          <w:szCs w:val="20"/>
        </w:rPr>
        <w:t xml:space="preserve"> Tableau, Power BI, SQL Server, Data Warehousing, ETL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Continuous Integration, Continuous Deployment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database solutions using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conducting performance analysis and system administration to ensure high availability and reliability of healthcare data processing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and upgrade of </w:t>
      </w:r>
      <w:r w:rsidRPr="00C3688B">
        <w:rPr>
          <w:rFonts w:ascii="Arial" w:hAnsi="Arial" w:cs="Arial"/>
          <w:b/>
          <w:color w:val="424242" w:themeColor="text1" w:themeShade="BF"/>
          <w:sz w:val="20"/>
          <w:szCs w:val="20"/>
        </w:rPr>
        <w:t xml:space="preserve">Oracle RAC 12c/19c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applying </w:t>
      </w:r>
      <w:r w:rsidRPr="00C3688B">
        <w:rPr>
          <w:rFonts w:ascii="Arial" w:hAnsi="Arial" w:cs="Arial"/>
          <w:b/>
          <w:color w:val="424242" w:themeColor="text1" w:themeShade="BF"/>
          <w:sz w:val="20"/>
          <w:szCs w:val="20"/>
        </w:rPr>
        <w:t xml:space="preserve">GoldenGate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replication, ensuring data integrity during critical phases of project execution.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and executed performance tuning of </w:t>
      </w:r>
      <w:r w:rsidRPr="00C3688B">
        <w:rPr>
          <w:rFonts w:ascii="Arial" w:hAnsi="Arial" w:cs="Arial"/>
          <w:b/>
          <w:color w:val="424242" w:themeColor="text1" w:themeShade="BF"/>
          <w:sz w:val="20"/>
          <w:szCs w:val="20"/>
        </w:rPr>
        <w:t xml:space="preserve">SQL queries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stored procedures, enhancing application responsiveness and reducing runtime by an average of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w:t>
      </w:r>
      <w:r w:rsidRPr="00C3688B">
        <w:rPr>
          <w:rFonts w:ascii="Arial" w:hAnsi="Arial" w:cs="Arial"/>
          <w:b/>
          <w:color w:val="424242" w:themeColor="text1" w:themeShade="BF"/>
          <w:sz w:val="20"/>
          <w:szCs w:val="20"/>
        </w:rPr>
        <w:t xml:space="preserve">Unix Shell Scripts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database backups and recovery processes, leading to a 40% reduction in downtime during upgrades.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in-depth systems analysis to resolve complex database issues, utilizing </w:t>
      </w:r>
      <w:r w:rsidRPr="00C3688B">
        <w:rPr>
          <w:rFonts w:ascii="Arial" w:hAnsi="Arial" w:cs="Arial"/>
          <w:b/>
          <w:color w:val="424242" w:themeColor="text1" w:themeShade="BF"/>
          <w:sz w:val="20"/>
          <w:szCs w:val="20"/>
        </w:rPr>
        <w:t xml:space="preserve">Oracle Veridata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accuracy in relational data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architect and implement scalable web applications, utilizing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and backend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measures to safeguard sensitive healthcare data, incorporating industry-standard practices and compliance protocols including GDPR and HIPAA.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feasibility studies for new software projects, providing architectural recommendations that align with business goals and technical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the planning and implementation of dashboards and reports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decision-making process for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design and performance optimization,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full software development lifecycle (SDLC) in an Agile environment, ensuring timely delivery of key project milestones with adherence to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and issue resolution, streamlining communication between development and operations teams during project execution.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improving development workflows and collaboration across machine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code review sessions to enhance code quality, advocacy for clean code principles and design patterns throughout the development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Oracle PLSQL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developing complex triggers and procedures, resulting in optimized runtime and improved data transaction reliability across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migration of legacy systems to modern platforms, focusing on continuity of service and minimizing impact on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business analysts to translate requirements into technical specifications for enterprise-level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to support mobile applications, leveraging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server-side logic and ensuring secure data exchange.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managed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repositories to maintain version control and facilitate team collaboration, achieving a streamlined workflow.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QA teams to establish testing protocols for database management applications, ensuring robustness before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Oversaw the integration of third-party services for improved system capabilities, ensuring secure connectivity and data exchange.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data storage techniques using </w:t>
      </w:r>
      <w:r w:rsidRPr="00C3688B">
        <w:rPr>
          <w:rFonts w:ascii="Arial" w:hAnsi="Arial" w:cs="Arial"/>
          <w:b/>
          <w:bCs/>
          <w:color w:val="424242" w:themeColor="text1" w:themeShade="BF"/>
          <w:sz w:val="20"/>
        </w:rPr>
        <w:t xml:space="preserve">MariaDB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optimized performance for data retrieval processes, improving speed by 50%.</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into existing applications, providing seamless data access and retrieval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baseline application maintenance using </w:t>
      </w:r>
      <w:r w:rsidRPr="00C3688B">
        <w:rPr>
          <w:rFonts w:ascii="Arial" w:hAnsi="Arial" w:cs="Arial"/>
          <w:b/>
          <w:bCs/>
          <w:color w:val="424242" w:themeColor="text1" w:themeShade="BF"/>
          <w:sz w:val="20"/>
        </w:rPr>
        <w:t xml:space="preserve">Unix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commands, enhancing system efficiency and minimizing response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development of data migration strategies, providing technical insight for transition plans and risk mitigation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meetings to align team objectives with overarching business goals and client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education and training on emerging technologies influencing healthcare IT solutions, such as cloud computing and IoT.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technical documentation, creating user guides and manuals for system users, enhancing post-deployment support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software configuration and deployment processes, subsequently reducing manual errors and bugs by 25%.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for junior engineers on current tech stacks and development strategies, promoting knowledge sharing and collaborative growth.</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